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8F4" w:rsidRDefault="00F61544">
      <w:pPr>
        <w:pStyle w:val="a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下肢连续被动训练系统技术参数</w:t>
      </w:r>
    </w:p>
    <w:p w:rsidR="009C18F4" w:rsidRDefault="00F61544">
      <w:pPr>
        <w:pStyle w:val="10"/>
        <w:numPr>
          <w:ilvl w:val="0"/>
          <w:numId w:val="0"/>
        </w:numPr>
        <w:spacing w:line="400" w:lineRule="exact"/>
        <w:ind w:right="210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产品性能：</w:t>
      </w:r>
    </w:p>
    <w:p w:rsidR="009C18F4" w:rsidRDefault="00F61544">
      <w:pPr>
        <w:pStyle w:val="10"/>
        <w:numPr>
          <w:ilvl w:val="0"/>
          <w:numId w:val="4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★具备髋、膝、踝三关节同步训练功能</w:t>
      </w:r>
    </w:p>
    <w:p w:rsidR="009C18F4" w:rsidRDefault="00F61544">
      <w:pPr>
        <w:pStyle w:val="10"/>
        <w:numPr>
          <w:ilvl w:val="0"/>
          <w:numId w:val="4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满足膝关节伸展角度≤-</w:t>
      </w:r>
      <w:r>
        <w:rPr>
          <w:rFonts w:ascii="宋体" w:eastAsia="宋体" w:hAnsi="宋体"/>
          <w:b w:val="0"/>
          <w:sz w:val="21"/>
        </w:rPr>
        <w:t>10°</w:t>
      </w:r>
      <w:r>
        <w:rPr>
          <w:rFonts w:ascii="宋体" w:eastAsia="宋体" w:hAnsi="宋体" w:hint="eastAsia"/>
          <w:b w:val="0"/>
          <w:sz w:val="21"/>
        </w:rPr>
        <w:t>，屈曲角度≥</w:t>
      </w:r>
      <w:r>
        <w:rPr>
          <w:rFonts w:ascii="宋体" w:eastAsia="宋体" w:hAnsi="宋体"/>
          <w:b w:val="0"/>
          <w:sz w:val="21"/>
        </w:rPr>
        <w:t>135°</w:t>
      </w:r>
      <w:r>
        <w:rPr>
          <w:rFonts w:ascii="宋体" w:eastAsia="宋体" w:hAnsi="宋体" w:hint="eastAsia"/>
          <w:b w:val="0"/>
          <w:sz w:val="21"/>
        </w:rPr>
        <w:t>，可适应更多临床需求</w:t>
      </w:r>
    </w:p>
    <w:p w:rsidR="009C18F4" w:rsidRDefault="00F61544">
      <w:pPr>
        <w:pStyle w:val="10"/>
        <w:numPr>
          <w:ilvl w:val="0"/>
          <w:numId w:val="4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满足踝关节运动角度范围-</w:t>
      </w:r>
      <w:r>
        <w:rPr>
          <w:rFonts w:ascii="宋体" w:eastAsia="宋体" w:hAnsi="宋体"/>
          <w:b w:val="0"/>
          <w:sz w:val="21"/>
        </w:rPr>
        <w:t>25°~ 45°</w:t>
      </w:r>
      <w:r>
        <w:rPr>
          <w:rFonts w:ascii="宋体" w:eastAsia="宋体" w:hAnsi="宋体" w:hint="eastAsia"/>
          <w:b w:val="0"/>
          <w:sz w:val="21"/>
        </w:rPr>
        <w:t>，</w:t>
      </w:r>
      <w:r>
        <w:rPr>
          <w:rFonts w:ascii="宋体" w:eastAsia="宋体" w:hAnsi="宋体"/>
          <w:b w:val="0"/>
          <w:sz w:val="21"/>
        </w:rPr>
        <w:t>运动</w:t>
      </w:r>
      <w:r>
        <w:rPr>
          <w:rFonts w:ascii="宋体" w:eastAsia="宋体" w:hAnsi="宋体" w:hint="eastAsia"/>
          <w:b w:val="0"/>
          <w:sz w:val="21"/>
        </w:rPr>
        <w:t>幅度、</w:t>
      </w:r>
      <w:r>
        <w:rPr>
          <w:rFonts w:ascii="宋体" w:eastAsia="宋体" w:hAnsi="宋体"/>
          <w:b w:val="0"/>
          <w:sz w:val="21"/>
        </w:rPr>
        <w:t>速度</w:t>
      </w:r>
      <w:r>
        <w:rPr>
          <w:rFonts w:ascii="宋体" w:eastAsia="宋体" w:hAnsi="宋体" w:hint="eastAsia"/>
          <w:b w:val="0"/>
          <w:sz w:val="21"/>
        </w:rPr>
        <w:t>可调</w:t>
      </w:r>
    </w:p>
    <w:p w:rsidR="009C18F4" w:rsidRDefault="00F61544">
      <w:pPr>
        <w:pStyle w:val="12"/>
        <w:numPr>
          <w:ilvl w:val="0"/>
          <w:numId w:val="4"/>
        </w:numPr>
        <w:spacing w:line="400" w:lineRule="exact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具备任意功能锁定，可锁定某几个功能或全部功能，</w:t>
      </w:r>
      <w:r>
        <w:rPr>
          <w:rFonts w:ascii="宋体" w:eastAsia="宋体" w:hAnsi="宋体"/>
        </w:rPr>
        <w:t>防止</w:t>
      </w:r>
      <w:r>
        <w:rPr>
          <w:rFonts w:ascii="宋体" w:eastAsia="宋体" w:hAnsi="宋体" w:hint="eastAsia"/>
        </w:rPr>
        <w:t>患者误操作</w:t>
      </w:r>
    </w:p>
    <w:p w:rsidR="009C18F4" w:rsidRDefault="00F61544">
      <w:pPr>
        <w:pStyle w:val="12"/>
        <w:numPr>
          <w:ilvl w:val="0"/>
          <w:numId w:val="4"/>
        </w:numPr>
        <w:spacing w:line="400" w:lineRule="exact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具备手动屈伸</w:t>
      </w:r>
      <w:r>
        <w:rPr>
          <w:rFonts w:ascii="宋体" w:eastAsia="宋体" w:hAnsi="宋体"/>
        </w:rPr>
        <w:t>按钮</w:t>
      </w:r>
      <w:r>
        <w:rPr>
          <w:rFonts w:ascii="宋体" w:eastAsia="宋体" w:hAnsi="宋体" w:hint="eastAsia"/>
        </w:rPr>
        <w:t>，可实现评估功能</w:t>
      </w:r>
    </w:p>
    <w:p w:rsidR="009C18F4" w:rsidRDefault="00F61544">
      <w:pPr>
        <w:pStyle w:val="12"/>
        <w:numPr>
          <w:ilvl w:val="0"/>
          <w:numId w:val="4"/>
        </w:numPr>
        <w:spacing w:line="400" w:lineRule="exact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具备臀部辅助固定板，</w:t>
      </w:r>
      <w:r>
        <w:rPr>
          <w:rFonts w:ascii="宋体" w:eastAsia="宋体" w:hAnsi="宋体"/>
        </w:rPr>
        <w:t>可</w:t>
      </w:r>
      <w:r>
        <w:rPr>
          <w:rFonts w:ascii="宋体" w:eastAsia="宋体" w:hAnsi="宋体" w:hint="eastAsia"/>
        </w:rPr>
        <w:t>防止设备运行滑动</w:t>
      </w:r>
    </w:p>
    <w:p w:rsidR="009C18F4" w:rsidRDefault="00F61544">
      <w:pPr>
        <w:pStyle w:val="12"/>
        <w:numPr>
          <w:ilvl w:val="0"/>
          <w:numId w:val="4"/>
        </w:numPr>
        <w:spacing w:line="400" w:lineRule="exact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具备两端停顿功能，可在屈曲或伸展末端停顿，巩固治疗效果</w:t>
      </w:r>
    </w:p>
    <w:p w:rsidR="009C18F4" w:rsidRDefault="00F61544">
      <w:pPr>
        <w:pStyle w:val="12"/>
        <w:numPr>
          <w:ilvl w:val="0"/>
          <w:numId w:val="4"/>
        </w:numPr>
        <w:spacing w:line="400" w:lineRule="exact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具备热身功能，逐步扩大关节活动度</w:t>
      </w:r>
    </w:p>
    <w:p w:rsidR="009C18F4" w:rsidRDefault="00F61544">
      <w:pPr>
        <w:pStyle w:val="12"/>
        <w:numPr>
          <w:ilvl w:val="0"/>
          <w:numId w:val="4"/>
        </w:numPr>
        <w:spacing w:line="400" w:lineRule="exact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具备患者数据卡，可存储患者处方</w:t>
      </w:r>
    </w:p>
    <w:p w:rsidR="009C18F4" w:rsidRDefault="00F61544">
      <w:pPr>
        <w:pStyle w:val="10"/>
        <w:numPr>
          <w:ilvl w:val="0"/>
          <w:numId w:val="4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具备双重</w:t>
      </w:r>
      <w:r>
        <w:rPr>
          <w:rFonts w:ascii="宋体" w:eastAsia="宋体" w:hAnsi="宋体"/>
          <w:b w:val="0"/>
          <w:sz w:val="21"/>
        </w:rPr>
        <w:t>滑轨式设计，</w:t>
      </w:r>
      <w:r>
        <w:rPr>
          <w:rFonts w:ascii="宋体" w:eastAsia="宋体" w:hAnsi="宋体" w:hint="eastAsia"/>
          <w:b w:val="0"/>
          <w:sz w:val="21"/>
        </w:rPr>
        <w:t>运行稳定</w:t>
      </w:r>
    </w:p>
    <w:p w:rsidR="009C18F4" w:rsidRDefault="00F61544">
      <w:pPr>
        <w:pStyle w:val="10"/>
        <w:numPr>
          <w:ilvl w:val="0"/>
          <w:numId w:val="4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具备卡扣式调节杆，</w:t>
      </w:r>
      <w:r>
        <w:rPr>
          <w:rFonts w:ascii="宋体" w:eastAsia="宋体" w:hAnsi="宋体"/>
          <w:b w:val="0"/>
          <w:sz w:val="21"/>
        </w:rPr>
        <w:t>调节</w:t>
      </w:r>
      <w:r>
        <w:rPr>
          <w:rFonts w:ascii="宋体" w:eastAsia="宋体" w:hAnsi="宋体" w:hint="eastAsia"/>
          <w:b w:val="0"/>
          <w:sz w:val="21"/>
        </w:rPr>
        <w:t>更精确</w:t>
      </w:r>
    </w:p>
    <w:p w:rsidR="009C18F4" w:rsidRDefault="009C18F4">
      <w:pPr>
        <w:pStyle w:val="10"/>
        <w:numPr>
          <w:ilvl w:val="0"/>
          <w:numId w:val="0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</w:p>
    <w:p w:rsidR="009C18F4" w:rsidRDefault="00F61544">
      <w:pPr>
        <w:pStyle w:val="10"/>
        <w:numPr>
          <w:ilvl w:val="0"/>
          <w:numId w:val="0"/>
        </w:numPr>
        <w:spacing w:line="400" w:lineRule="exact"/>
        <w:ind w:right="210"/>
        <w:rPr>
          <w:rFonts w:ascii="宋体" w:eastAsia="宋体" w:hAnsi="宋体"/>
          <w:sz w:val="21"/>
        </w:rPr>
      </w:pPr>
      <w:r>
        <w:rPr>
          <w:rFonts w:ascii="宋体" w:eastAsia="宋体" w:hAnsi="宋体" w:hint="eastAsia"/>
          <w:sz w:val="21"/>
        </w:rPr>
        <w:t>技术参数：</w:t>
      </w:r>
    </w:p>
    <w:p w:rsidR="009C18F4" w:rsidRDefault="00F61544">
      <w:pPr>
        <w:pStyle w:val="10"/>
        <w:numPr>
          <w:ilvl w:val="0"/>
          <w:numId w:val="5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★关节活动范围</w:t>
      </w:r>
      <w:r>
        <w:rPr>
          <w:rFonts w:ascii="宋体" w:eastAsia="宋体" w:hAnsi="宋体"/>
          <w:b w:val="0"/>
          <w:sz w:val="21"/>
        </w:rPr>
        <w:tab/>
      </w:r>
    </w:p>
    <w:p w:rsidR="009C18F4" w:rsidRDefault="00F61544">
      <w:pPr>
        <w:pStyle w:val="10"/>
        <w:numPr>
          <w:ilvl w:val="0"/>
          <w:numId w:val="0"/>
        </w:numPr>
        <w:spacing w:line="400" w:lineRule="exact"/>
        <w:ind w:left="420"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/>
          <w:b w:val="0"/>
          <w:sz w:val="21"/>
        </w:rPr>
        <w:t>膝关节：-10°～ 135°</w:t>
      </w:r>
    </w:p>
    <w:p w:rsidR="009C18F4" w:rsidRDefault="00F61544">
      <w:pPr>
        <w:pStyle w:val="10"/>
        <w:numPr>
          <w:ilvl w:val="0"/>
          <w:numId w:val="0"/>
        </w:numPr>
        <w:spacing w:line="400" w:lineRule="exact"/>
        <w:ind w:left="420"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髋关节：</w:t>
      </w:r>
      <w:r>
        <w:rPr>
          <w:rFonts w:ascii="宋体" w:eastAsia="宋体" w:hAnsi="宋体"/>
          <w:b w:val="0"/>
          <w:sz w:val="21"/>
        </w:rPr>
        <w:t>4°～ 100°</w:t>
      </w:r>
    </w:p>
    <w:p w:rsidR="009C18F4" w:rsidRDefault="00F61544">
      <w:pPr>
        <w:pStyle w:val="10"/>
        <w:numPr>
          <w:ilvl w:val="0"/>
          <w:numId w:val="0"/>
        </w:numPr>
        <w:spacing w:line="400" w:lineRule="exact"/>
        <w:ind w:left="420"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踝关节</w:t>
      </w:r>
      <w:r>
        <w:rPr>
          <w:rFonts w:ascii="宋体" w:eastAsia="宋体" w:hAnsi="宋体"/>
          <w:b w:val="0"/>
          <w:sz w:val="21"/>
        </w:rPr>
        <w:t>: -25°～ 45°</w:t>
      </w:r>
    </w:p>
    <w:p w:rsidR="009C18F4" w:rsidRDefault="00F61544">
      <w:pPr>
        <w:pStyle w:val="10"/>
        <w:numPr>
          <w:ilvl w:val="0"/>
          <w:numId w:val="5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★可训练关节：</w:t>
      </w:r>
      <w:r>
        <w:rPr>
          <w:rFonts w:ascii="宋体" w:eastAsia="宋体" w:hAnsi="宋体"/>
          <w:b w:val="0"/>
          <w:sz w:val="21"/>
        </w:rPr>
        <w:t>可同时训练髋、膝、踝关节，实现三关节</w:t>
      </w:r>
      <w:r>
        <w:rPr>
          <w:rFonts w:ascii="宋体" w:eastAsia="宋体" w:hAnsi="宋体" w:hint="eastAsia"/>
          <w:b w:val="0"/>
          <w:sz w:val="21"/>
        </w:rPr>
        <w:t>同步训练</w:t>
      </w:r>
    </w:p>
    <w:p w:rsidR="009C18F4" w:rsidRDefault="00F61544">
      <w:pPr>
        <w:pStyle w:val="10"/>
        <w:numPr>
          <w:ilvl w:val="0"/>
          <w:numId w:val="5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速度：</w:t>
      </w:r>
      <w:r>
        <w:rPr>
          <w:rFonts w:ascii="宋体" w:eastAsia="宋体" w:hAnsi="宋体"/>
          <w:b w:val="0"/>
          <w:sz w:val="21"/>
        </w:rPr>
        <w:t>每分钟30°～210°</w:t>
      </w:r>
    </w:p>
    <w:p w:rsidR="009C18F4" w:rsidRDefault="00F61544">
      <w:pPr>
        <w:pStyle w:val="10"/>
        <w:numPr>
          <w:ilvl w:val="0"/>
          <w:numId w:val="5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最大治疗时间：≥</w:t>
      </w:r>
      <w:r>
        <w:rPr>
          <w:rFonts w:ascii="宋体" w:eastAsia="宋体" w:hAnsi="宋体"/>
          <w:b w:val="0"/>
          <w:sz w:val="21"/>
        </w:rPr>
        <w:t>480</w:t>
      </w:r>
      <w:r>
        <w:rPr>
          <w:rFonts w:ascii="宋体" w:eastAsia="宋体" w:hAnsi="宋体" w:hint="eastAsia"/>
          <w:b w:val="0"/>
          <w:sz w:val="21"/>
        </w:rPr>
        <w:t>分钟</w:t>
      </w:r>
    </w:p>
    <w:p w:rsidR="009C18F4" w:rsidRDefault="00F61544">
      <w:pPr>
        <w:pStyle w:val="10"/>
        <w:numPr>
          <w:ilvl w:val="0"/>
          <w:numId w:val="5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安全保护：</w:t>
      </w:r>
      <w:r>
        <w:rPr>
          <w:rFonts w:ascii="宋体" w:eastAsia="宋体" w:hAnsi="宋体"/>
          <w:b w:val="0"/>
          <w:sz w:val="21"/>
        </w:rPr>
        <w:t>具备，</w:t>
      </w:r>
      <w:r>
        <w:rPr>
          <w:rFonts w:ascii="宋体" w:eastAsia="宋体" w:hAnsi="宋体" w:hint="eastAsia"/>
          <w:b w:val="0"/>
          <w:sz w:val="21"/>
        </w:rPr>
        <w:t>加载</w:t>
      </w:r>
      <w:r>
        <w:rPr>
          <w:rFonts w:ascii="宋体" w:eastAsia="宋体" w:hAnsi="宋体"/>
          <w:b w:val="0"/>
          <w:sz w:val="21"/>
        </w:rPr>
        <w:t>反向，力度5档可调</w:t>
      </w:r>
    </w:p>
    <w:p w:rsidR="009C18F4" w:rsidRDefault="00F61544">
      <w:pPr>
        <w:pStyle w:val="10"/>
        <w:numPr>
          <w:ilvl w:val="0"/>
          <w:numId w:val="5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末端暂停：</w:t>
      </w:r>
      <w:r>
        <w:rPr>
          <w:rFonts w:ascii="宋体" w:eastAsia="宋体" w:hAnsi="宋体"/>
          <w:b w:val="0"/>
          <w:sz w:val="21"/>
        </w:rPr>
        <w:t>具备，伸展、屈曲0～30秒分别可调</w:t>
      </w:r>
    </w:p>
    <w:p w:rsidR="009C18F4" w:rsidRDefault="00F61544">
      <w:pPr>
        <w:pStyle w:val="10"/>
        <w:numPr>
          <w:ilvl w:val="0"/>
          <w:numId w:val="5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★</w:t>
      </w:r>
      <w:r>
        <w:rPr>
          <w:rFonts w:ascii="宋体" w:eastAsia="宋体" w:hAnsi="宋体"/>
          <w:b w:val="0"/>
          <w:sz w:val="21"/>
        </w:rPr>
        <w:t>热身</w:t>
      </w:r>
      <w:r>
        <w:rPr>
          <w:rFonts w:ascii="宋体" w:eastAsia="宋体" w:hAnsi="宋体" w:hint="eastAsia"/>
          <w:b w:val="0"/>
          <w:sz w:val="21"/>
        </w:rPr>
        <w:t>模式：</w:t>
      </w:r>
      <w:r>
        <w:rPr>
          <w:rFonts w:ascii="宋体" w:eastAsia="宋体" w:hAnsi="宋体"/>
          <w:b w:val="0"/>
          <w:sz w:val="21"/>
        </w:rPr>
        <w:t>具备</w:t>
      </w:r>
    </w:p>
    <w:p w:rsidR="009C18F4" w:rsidRDefault="00F61544">
      <w:pPr>
        <w:pStyle w:val="10"/>
        <w:numPr>
          <w:ilvl w:val="0"/>
          <w:numId w:val="5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控制器：具备数码控制器，可自行编制处方，执行治疗计划</w:t>
      </w:r>
    </w:p>
    <w:p w:rsidR="009C18F4" w:rsidRDefault="00F61544">
      <w:pPr>
        <w:pStyle w:val="10"/>
        <w:numPr>
          <w:ilvl w:val="0"/>
          <w:numId w:val="5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患者数据卡：</w:t>
      </w:r>
      <w:r>
        <w:rPr>
          <w:rFonts w:ascii="宋体" w:eastAsia="宋体" w:hAnsi="宋体"/>
          <w:b w:val="0"/>
          <w:sz w:val="21"/>
        </w:rPr>
        <w:t>具备</w:t>
      </w:r>
      <w:r>
        <w:rPr>
          <w:rFonts w:ascii="宋体" w:eastAsia="宋体" w:hAnsi="宋体" w:hint="eastAsia"/>
          <w:b w:val="0"/>
          <w:sz w:val="21"/>
        </w:rPr>
        <w:t>，</w:t>
      </w:r>
      <w:r>
        <w:rPr>
          <w:rFonts w:ascii="宋体" w:eastAsia="宋体" w:hAnsi="宋体"/>
          <w:b w:val="0"/>
          <w:sz w:val="21"/>
        </w:rPr>
        <w:t>可</w:t>
      </w:r>
      <w:r>
        <w:rPr>
          <w:rFonts w:ascii="宋体" w:eastAsia="宋体" w:hAnsi="宋体" w:hint="eastAsia"/>
          <w:b w:val="0"/>
          <w:sz w:val="21"/>
        </w:rPr>
        <w:t>存储患者处方</w:t>
      </w:r>
    </w:p>
    <w:p w:rsidR="009C18F4" w:rsidRDefault="00F61544">
      <w:pPr>
        <w:pStyle w:val="10"/>
        <w:numPr>
          <w:ilvl w:val="0"/>
          <w:numId w:val="5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电源：</w:t>
      </w:r>
      <w:r>
        <w:rPr>
          <w:rFonts w:ascii="宋体" w:eastAsia="宋体" w:hAnsi="宋体"/>
          <w:b w:val="0"/>
          <w:sz w:val="21"/>
        </w:rPr>
        <w:t>外部电源，输入：100～ 240V交流电，50～ 60HZ，40VA</w:t>
      </w:r>
    </w:p>
    <w:p w:rsidR="009C18F4" w:rsidRDefault="00F61544">
      <w:pPr>
        <w:pStyle w:val="10"/>
        <w:numPr>
          <w:ilvl w:val="0"/>
          <w:numId w:val="5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输出：</w:t>
      </w:r>
      <w:r>
        <w:rPr>
          <w:rFonts w:ascii="宋体" w:eastAsia="宋体" w:hAnsi="宋体"/>
          <w:b w:val="0"/>
          <w:sz w:val="21"/>
        </w:rPr>
        <w:t>12V直流电，1.25A</w:t>
      </w:r>
    </w:p>
    <w:p w:rsidR="009C18F4" w:rsidRDefault="00F61544">
      <w:pPr>
        <w:pStyle w:val="10"/>
        <w:numPr>
          <w:ilvl w:val="0"/>
          <w:numId w:val="5"/>
        </w:numPr>
        <w:spacing w:line="400" w:lineRule="exact"/>
        <w:ind w:right="210"/>
        <w:rPr>
          <w:rFonts w:ascii="宋体" w:eastAsia="宋体" w:hAnsi="宋体"/>
          <w:b w:val="0"/>
          <w:sz w:val="21"/>
        </w:rPr>
      </w:pPr>
      <w:r>
        <w:rPr>
          <w:rFonts w:ascii="宋体" w:eastAsia="宋体" w:hAnsi="宋体" w:hint="eastAsia"/>
          <w:b w:val="0"/>
          <w:sz w:val="21"/>
        </w:rPr>
        <w:t>重量：≤</w:t>
      </w:r>
      <w:r>
        <w:rPr>
          <w:rFonts w:ascii="宋体" w:eastAsia="宋体" w:hAnsi="宋体"/>
          <w:b w:val="0"/>
          <w:sz w:val="21"/>
        </w:rPr>
        <w:t>10.9kg</w:t>
      </w:r>
    </w:p>
    <w:p w:rsidR="009C18F4" w:rsidRDefault="00F61544">
      <w:pPr>
        <w:pStyle w:val="2"/>
        <w:numPr>
          <w:ilvl w:val="0"/>
          <w:numId w:val="0"/>
        </w:numPr>
        <w:tabs>
          <w:tab w:val="left" w:pos="7560"/>
        </w:tabs>
        <w:ind w:right="210"/>
        <w:rPr>
          <w:rFonts w:ascii="黑体" w:eastAsia="黑体" w:hAnsi="黑体"/>
          <w:color w:val="FF0000"/>
        </w:rPr>
      </w:pPr>
      <w:r>
        <w:rPr>
          <w:rFonts w:ascii="黑体" w:eastAsia="黑体" w:hAnsi="黑体"/>
          <w:color w:val="FF0000"/>
        </w:rPr>
        <w:tab/>
      </w:r>
    </w:p>
    <w:p w:rsidR="009C18F4" w:rsidRDefault="00667111">
      <w:pPr>
        <w:pStyle w:val="2"/>
        <w:numPr>
          <w:ilvl w:val="0"/>
          <w:numId w:val="0"/>
        </w:numPr>
        <w:tabs>
          <w:tab w:val="left" w:pos="7560"/>
        </w:tabs>
        <w:ind w:right="210"/>
        <w:rPr>
          <w:rFonts w:ascii="黑体" w:eastAsia="黑体" w:hAnsi="黑体"/>
          <w:color w:val="FF0000"/>
        </w:rPr>
      </w:pPr>
      <w:r>
        <w:rPr>
          <w:rFonts w:ascii="黑体" w:eastAsia="黑体" w:hAnsi="黑体" w:hint="eastAsia"/>
          <w:color w:val="FF0000"/>
        </w:rPr>
        <w:t>数量：一台</w:t>
      </w:r>
    </w:p>
    <w:p w:rsidR="00667111" w:rsidRDefault="00667111">
      <w:pPr>
        <w:pStyle w:val="2"/>
        <w:numPr>
          <w:ilvl w:val="0"/>
          <w:numId w:val="0"/>
        </w:numPr>
        <w:tabs>
          <w:tab w:val="left" w:pos="7560"/>
        </w:tabs>
        <w:ind w:right="210"/>
        <w:rPr>
          <w:rFonts w:ascii="黑体" w:eastAsia="黑体" w:hAnsi="黑体"/>
          <w:color w:val="FF0000"/>
        </w:rPr>
      </w:pPr>
      <w:r>
        <w:rPr>
          <w:rFonts w:ascii="黑体" w:eastAsia="黑体" w:hAnsi="黑体" w:hint="eastAsia"/>
          <w:color w:val="FF0000"/>
        </w:rPr>
        <w:t>保修三年</w:t>
      </w:r>
    </w:p>
    <w:p w:rsidR="00F050AF" w:rsidRDefault="00F050AF">
      <w:pPr>
        <w:pStyle w:val="2"/>
        <w:numPr>
          <w:ilvl w:val="0"/>
          <w:numId w:val="0"/>
        </w:numPr>
        <w:tabs>
          <w:tab w:val="left" w:pos="7560"/>
        </w:tabs>
        <w:ind w:right="210"/>
        <w:rPr>
          <w:rFonts w:ascii="黑体" w:eastAsia="黑体" w:hAnsi="黑体"/>
          <w:color w:val="FF0000"/>
        </w:rPr>
      </w:pPr>
      <w:r>
        <w:rPr>
          <w:rFonts w:ascii="黑体" w:eastAsia="黑体" w:hAnsi="黑体" w:hint="eastAsia"/>
          <w:color w:val="FF0000"/>
        </w:rPr>
        <w:t>到货期：</w:t>
      </w:r>
      <w:r w:rsidR="00F61544">
        <w:rPr>
          <w:rFonts w:ascii="黑体" w:eastAsia="黑体" w:hAnsi="黑体" w:hint="eastAsia"/>
          <w:color w:val="FF0000"/>
        </w:rPr>
        <w:t>7</w:t>
      </w:r>
      <w:r>
        <w:rPr>
          <w:rFonts w:ascii="黑体" w:eastAsia="黑体" w:hAnsi="黑体" w:hint="eastAsia"/>
          <w:color w:val="FF0000"/>
        </w:rPr>
        <w:t>天。</w:t>
      </w:r>
    </w:p>
    <w:sectPr w:rsidR="00F050AF" w:rsidSect="009C18F4">
      <w:footerReference w:type="default" r:id="rId9"/>
      <w:pgSz w:w="11906" w:h="16838"/>
      <w:pgMar w:top="720" w:right="720" w:bottom="720" w:left="720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8F4" w:rsidRDefault="009C18F4" w:rsidP="009C18F4">
      <w:r>
        <w:separator/>
      </w:r>
    </w:p>
  </w:endnote>
  <w:endnote w:type="continuationSeparator" w:id="1">
    <w:p w:rsidR="009C18F4" w:rsidRDefault="009C18F4" w:rsidP="009C1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F4" w:rsidRDefault="00CD4E56">
    <w:pPr>
      <w:pStyle w:val="a4"/>
      <w:jc w:val="right"/>
    </w:pPr>
    <w:r>
      <w:rPr>
        <w:b/>
        <w:bCs/>
        <w:sz w:val="24"/>
        <w:szCs w:val="24"/>
      </w:rPr>
      <w:fldChar w:fldCharType="begin"/>
    </w:r>
    <w:r w:rsidR="00F61544"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21C05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 w:rsidR="00F61544"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 w:rsidR="00F61544"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21C05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8F4" w:rsidRDefault="009C18F4" w:rsidP="009C18F4">
      <w:r>
        <w:separator/>
      </w:r>
    </w:p>
  </w:footnote>
  <w:footnote w:type="continuationSeparator" w:id="1">
    <w:p w:rsidR="009C18F4" w:rsidRDefault="009C18F4" w:rsidP="009C18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464E9"/>
    <w:multiLevelType w:val="multilevel"/>
    <w:tmpl w:val="107464E9"/>
    <w:lvl w:ilvl="0">
      <w:start w:val="1"/>
      <w:numFmt w:val="ideographDigital"/>
      <w:pStyle w:val="1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A83F23"/>
    <w:multiLevelType w:val="multilevel"/>
    <w:tmpl w:val="26A83F2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F30D7D"/>
    <w:multiLevelType w:val="multilevel"/>
    <w:tmpl w:val="30F30D7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956289A"/>
    <w:multiLevelType w:val="multilevel"/>
    <w:tmpl w:val="4956289A"/>
    <w:lvl w:ilvl="0">
      <w:start w:val="1"/>
      <w:numFmt w:val="japaneseCounting"/>
      <w:pStyle w:val="10"/>
      <w:lvlText w:val="%1、"/>
      <w:lvlJc w:val="left"/>
      <w:pPr>
        <w:ind w:left="86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abstractNum w:abstractNumId="4">
    <w:nsid w:val="55C248BA"/>
    <w:multiLevelType w:val="multilevel"/>
    <w:tmpl w:val="55C248BA"/>
    <w:lvl w:ilvl="0">
      <w:start w:val="1"/>
      <w:numFmt w:val="decimal"/>
      <w:pStyle w:val="2"/>
      <w:lvlText w:val="%1."/>
      <w:lvlJc w:val="left"/>
      <w:pPr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2A39"/>
    <w:rsid w:val="0008341C"/>
    <w:rsid w:val="00083B63"/>
    <w:rsid w:val="00087A3C"/>
    <w:rsid w:val="000C04CD"/>
    <w:rsid w:val="000C43FC"/>
    <w:rsid w:val="000E660F"/>
    <w:rsid w:val="00103D04"/>
    <w:rsid w:val="00120824"/>
    <w:rsid w:val="00170C05"/>
    <w:rsid w:val="00184B95"/>
    <w:rsid w:val="00194CF9"/>
    <w:rsid w:val="001C3270"/>
    <w:rsid w:val="001E071F"/>
    <w:rsid w:val="001E7A8B"/>
    <w:rsid w:val="00221C05"/>
    <w:rsid w:val="002270A2"/>
    <w:rsid w:val="00261022"/>
    <w:rsid w:val="00286CC1"/>
    <w:rsid w:val="002A31E3"/>
    <w:rsid w:val="002C7C37"/>
    <w:rsid w:val="003619AE"/>
    <w:rsid w:val="003C26D7"/>
    <w:rsid w:val="003E6AE2"/>
    <w:rsid w:val="004013A8"/>
    <w:rsid w:val="00434C15"/>
    <w:rsid w:val="00442D69"/>
    <w:rsid w:val="00472A39"/>
    <w:rsid w:val="00483C04"/>
    <w:rsid w:val="00497FD6"/>
    <w:rsid w:val="004D3175"/>
    <w:rsid w:val="004E1271"/>
    <w:rsid w:val="00516720"/>
    <w:rsid w:val="00531925"/>
    <w:rsid w:val="005348F7"/>
    <w:rsid w:val="00572CAF"/>
    <w:rsid w:val="005E05B4"/>
    <w:rsid w:val="006068B6"/>
    <w:rsid w:val="00613405"/>
    <w:rsid w:val="00667111"/>
    <w:rsid w:val="006773D3"/>
    <w:rsid w:val="00706542"/>
    <w:rsid w:val="00716E54"/>
    <w:rsid w:val="00767B49"/>
    <w:rsid w:val="00817AD7"/>
    <w:rsid w:val="00874416"/>
    <w:rsid w:val="008A06A9"/>
    <w:rsid w:val="008F1209"/>
    <w:rsid w:val="00950316"/>
    <w:rsid w:val="00990820"/>
    <w:rsid w:val="0099208B"/>
    <w:rsid w:val="0099234F"/>
    <w:rsid w:val="009C0A21"/>
    <w:rsid w:val="009C18F4"/>
    <w:rsid w:val="00A6203A"/>
    <w:rsid w:val="00A64390"/>
    <w:rsid w:val="00AA4ADC"/>
    <w:rsid w:val="00B018E3"/>
    <w:rsid w:val="00B06A22"/>
    <w:rsid w:val="00B21BC7"/>
    <w:rsid w:val="00B27199"/>
    <w:rsid w:val="00B27F85"/>
    <w:rsid w:val="00B3173A"/>
    <w:rsid w:val="00B80B78"/>
    <w:rsid w:val="00B95662"/>
    <w:rsid w:val="00C070D8"/>
    <w:rsid w:val="00C264A4"/>
    <w:rsid w:val="00CB6053"/>
    <w:rsid w:val="00CD4E56"/>
    <w:rsid w:val="00CF0A9B"/>
    <w:rsid w:val="00D40766"/>
    <w:rsid w:val="00D50A5E"/>
    <w:rsid w:val="00D7160F"/>
    <w:rsid w:val="00D828CB"/>
    <w:rsid w:val="00DC2C40"/>
    <w:rsid w:val="00DD33BA"/>
    <w:rsid w:val="00DE393D"/>
    <w:rsid w:val="00E023EA"/>
    <w:rsid w:val="00E1308C"/>
    <w:rsid w:val="00E924A1"/>
    <w:rsid w:val="00EF280A"/>
    <w:rsid w:val="00EF2ACB"/>
    <w:rsid w:val="00F050AF"/>
    <w:rsid w:val="00F61544"/>
    <w:rsid w:val="27FF7B72"/>
    <w:rsid w:val="38D91F31"/>
    <w:rsid w:val="3D386287"/>
    <w:rsid w:val="3F865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semiHidden="0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8F4"/>
    <w:pPr>
      <w:widowControl w:val="0"/>
      <w:jc w:val="both"/>
    </w:pPr>
    <w:rPr>
      <w:rFonts w:ascii="微软雅黑" w:eastAsia="微软雅黑" w:hAnsi="微软雅黑" w:cs="微软雅黑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rsid w:val="009C18F4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28"/>
      <w:szCs w:val="44"/>
    </w:rPr>
  </w:style>
  <w:style w:type="paragraph" w:styleId="20">
    <w:name w:val="heading 2"/>
    <w:basedOn w:val="a"/>
    <w:next w:val="a"/>
    <w:link w:val="2Char"/>
    <w:uiPriority w:val="9"/>
    <w:unhideWhenUsed/>
    <w:rsid w:val="009C18F4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 w:cs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9C18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C18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C18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9C18F4"/>
    <w:pPr>
      <w:spacing w:before="240" w:after="60"/>
      <w:jc w:val="center"/>
      <w:outlineLvl w:val="0"/>
    </w:pPr>
    <w:rPr>
      <w:b/>
      <w:bCs/>
      <w:sz w:val="32"/>
      <w:szCs w:val="32"/>
    </w:rPr>
  </w:style>
  <w:style w:type="character" w:styleId="a7">
    <w:name w:val="Strong"/>
    <w:uiPriority w:val="22"/>
    <w:qFormat/>
    <w:rsid w:val="009C18F4"/>
    <w:rPr>
      <w:b/>
      <w:bCs/>
    </w:rPr>
  </w:style>
  <w:style w:type="table" w:styleId="a8">
    <w:name w:val="Table Grid"/>
    <w:basedOn w:val="a1"/>
    <w:uiPriority w:val="39"/>
    <w:qFormat/>
    <w:rsid w:val="009C18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rsid w:val="009C18F4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9C18F4"/>
    <w:rPr>
      <w:sz w:val="18"/>
      <w:szCs w:val="18"/>
    </w:rPr>
  </w:style>
  <w:style w:type="character" w:customStyle="1" w:styleId="Char2">
    <w:name w:val="标题 Char"/>
    <w:link w:val="a6"/>
    <w:uiPriority w:val="10"/>
    <w:qFormat/>
    <w:rsid w:val="009C18F4"/>
    <w:rPr>
      <w:rFonts w:ascii="微软雅黑" w:eastAsia="微软雅黑" w:hAnsi="微软雅黑" w:cs="微软雅黑"/>
      <w:b/>
      <w:bCs/>
      <w:kern w:val="2"/>
      <w:sz w:val="32"/>
      <w:szCs w:val="32"/>
    </w:rPr>
  </w:style>
  <w:style w:type="character" w:customStyle="1" w:styleId="11">
    <w:name w:val="明显强调1"/>
    <w:uiPriority w:val="21"/>
    <w:qFormat/>
    <w:rsid w:val="009C18F4"/>
    <w:rPr>
      <w:i/>
      <w:iCs/>
      <w:color w:val="70AD47"/>
    </w:rPr>
  </w:style>
  <w:style w:type="paragraph" w:customStyle="1" w:styleId="12">
    <w:name w:val="列出段落1"/>
    <w:basedOn w:val="a"/>
    <w:link w:val="a9"/>
    <w:uiPriority w:val="34"/>
    <w:qFormat/>
    <w:rsid w:val="009C18F4"/>
    <w:pPr>
      <w:ind w:firstLineChars="200" w:firstLine="420"/>
    </w:pPr>
  </w:style>
  <w:style w:type="paragraph" w:customStyle="1" w:styleId="13">
    <w:name w:val="无间隔1"/>
    <w:uiPriority w:val="1"/>
    <w:qFormat/>
    <w:rsid w:val="009C18F4"/>
    <w:pPr>
      <w:widowControl w:val="0"/>
      <w:jc w:val="both"/>
    </w:pPr>
    <w:rPr>
      <w:kern w:val="2"/>
      <w:sz w:val="21"/>
      <w:szCs w:val="22"/>
    </w:rPr>
  </w:style>
  <w:style w:type="character" w:customStyle="1" w:styleId="1Char">
    <w:name w:val="标题 1 Char"/>
    <w:link w:val="1"/>
    <w:uiPriority w:val="9"/>
    <w:qFormat/>
    <w:rsid w:val="009C18F4"/>
    <w:rPr>
      <w:b/>
      <w:bCs/>
      <w:kern w:val="44"/>
      <w:sz w:val="28"/>
      <w:szCs w:val="44"/>
    </w:rPr>
  </w:style>
  <w:style w:type="character" w:customStyle="1" w:styleId="2Char">
    <w:name w:val="标题 2 Char"/>
    <w:link w:val="20"/>
    <w:uiPriority w:val="9"/>
    <w:semiHidden/>
    <w:qFormat/>
    <w:rsid w:val="009C18F4"/>
    <w:rPr>
      <w:rFonts w:ascii="等线 Light" w:eastAsia="等线 Light" w:hAnsi="等线 Light" w:cs="Times New Roman"/>
      <w:b/>
      <w:bCs/>
      <w:sz w:val="24"/>
      <w:szCs w:val="32"/>
    </w:rPr>
  </w:style>
  <w:style w:type="paragraph" w:customStyle="1" w:styleId="14">
    <w:name w:val="明显引用1"/>
    <w:basedOn w:val="a"/>
    <w:next w:val="a"/>
    <w:link w:val="aa"/>
    <w:uiPriority w:val="30"/>
    <w:qFormat/>
    <w:rsid w:val="009C18F4"/>
    <w:pPr>
      <w:pBdr>
        <w:top w:val="single" w:sz="4" w:space="10" w:color="70AD47"/>
        <w:bottom w:val="single" w:sz="4" w:space="10" w:color="70AD47"/>
      </w:pBdr>
      <w:spacing w:before="360" w:after="360"/>
      <w:ind w:left="864" w:right="864"/>
      <w:jc w:val="center"/>
    </w:pPr>
    <w:rPr>
      <w:i/>
      <w:iCs/>
    </w:rPr>
  </w:style>
  <w:style w:type="character" w:customStyle="1" w:styleId="aa">
    <w:name w:val="明显引用 字符"/>
    <w:link w:val="14"/>
    <w:uiPriority w:val="30"/>
    <w:rsid w:val="009C18F4"/>
    <w:rPr>
      <w:rFonts w:eastAsia="黑体"/>
      <w:i/>
      <w:iCs/>
    </w:rPr>
  </w:style>
  <w:style w:type="paragraph" w:customStyle="1" w:styleId="10">
    <w:name w:val="标题1"/>
    <w:basedOn w:val="12"/>
    <w:link w:val="15"/>
    <w:qFormat/>
    <w:rsid w:val="009C18F4"/>
    <w:pPr>
      <w:numPr>
        <w:numId w:val="2"/>
      </w:numPr>
      <w:ind w:rightChars="100" w:right="100" w:firstLineChars="0" w:firstLine="0"/>
    </w:pPr>
    <w:rPr>
      <w:b/>
      <w:bCs/>
      <w:sz w:val="24"/>
    </w:rPr>
  </w:style>
  <w:style w:type="paragraph" w:customStyle="1" w:styleId="2">
    <w:name w:val="标题2"/>
    <w:basedOn w:val="10"/>
    <w:link w:val="21"/>
    <w:qFormat/>
    <w:rsid w:val="009C18F4"/>
    <w:pPr>
      <w:numPr>
        <w:numId w:val="3"/>
      </w:numPr>
    </w:pPr>
    <w:rPr>
      <w:b w:val="0"/>
      <w:sz w:val="21"/>
    </w:rPr>
  </w:style>
  <w:style w:type="character" w:customStyle="1" w:styleId="a9">
    <w:name w:val="列出段落 字符"/>
    <w:link w:val="12"/>
    <w:uiPriority w:val="34"/>
    <w:qFormat/>
    <w:rsid w:val="009C18F4"/>
    <w:rPr>
      <w:sz w:val="24"/>
    </w:rPr>
  </w:style>
  <w:style w:type="character" w:customStyle="1" w:styleId="15">
    <w:name w:val="标题1 字符"/>
    <w:link w:val="10"/>
    <w:rsid w:val="009C18F4"/>
    <w:rPr>
      <w:rFonts w:ascii="微软雅黑" w:eastAsia="微软雅黑" w:hAnsi="微软雅黑" w:cs="微软雅黑"/>
      <w:b/>
      <w:bCs/>
      <w:kern w:val="2"/>
      <w:sz w:val="24"/>
      <w:szCs w:val="22"/>
    </w:rPr>
  </w:style>
  <w:style w:type="character" w:customStyle="1" w:styleId="21">
    <w:name w:val="标题2 字符"/>
    <w:link w:val="2"/>
    <w:qFormat/>
    <w:rsid w:val="009C18F4"/>
    <w:rPr>
      <w:rFonts w:ascii="微软雅黑" w:eastAsia="微软雅黑" w:hAnsi="微软雅黑" w:cs="微软雅黑"/>
      <w:bCs/>
      <w:kern w:val="2"/>
      <w:sz w:val="21"/>
      <w:szCs w:val="21"/>
    </w:rPr>
  </w:style>
  <w:style w:type="character" w:customStyle="1" w:styleId="Char">
    <w:name w:val="批注框文本 Char"/>
    <w:basedOn w:val="a0"/>
    <w:link w:val="a3"/>
    <w:uiPriority w:val="99"/>
    <w:semiHidden/>
    <w:rsid w:val="009C18F4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6684;&#2433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3B0EA4-40C1-4B27-94BA-0AF23EE686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格式</Template>
  <TotalTime>3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赵超颖</cp:lastModifiedBy>
  <cp:revision>41</cp:revision>
  <dcterms:created xsi:type="dcterms:W3CDTF">2016-03-15T02:37:00Z</dcterms:created>
  <dcterms:modified xsi:type="dcterms:W3CDTF">2018-08-06T06:51:00Z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