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C1" w:rsidRPr="005B3DC1" w:rsidRDefault="007E3033" w:rsidP="005B3DC1">
      <w:pPr>
        <w:jc w:val="center"/>
        <w:rPr>
          <w:rFonts w:ascii="宋体" w:eastAsia="宋体" w:hAnsi="宋体"/>
          <w:b/>
          <w:bCs/>
          <w:sz w:val="28"/>
          <w:szCs w:val="28"/>
        </w:rPr>
      </w:pPr>
      <w:r w:rsidRPr="005B3DC1">
        <w:rPr>
          <w:rFonts w:ascii="宋体" w:eastAsia="宋体" w:hAnsi="宋体" w:hint="eastAsia"/>
          <w:b/>
          <w:bCs/>
          <w:sz w:val="28"/>
          <w:szCs w:val="28"/>
        </w:rPr>
        <w:t>北京大学人民医院</w:t>
      </w:r>
      <w:bookmarkStart w:id="0" w:name="_Hlk167918209"/>
      <w:r w:rsidR="005B3DC1" w:rsidRPr="005B3DC1">
        <w:rPr>
          <w:rFonts w:ascii="宋体" w:eastAsia="宋体" w:hAnsi="宋体" w:hint="eastAsia"/>
          <w:b/>
          <w:bCs/>
          <w:sz w:val="28"/>
          <w:szCs w:val="28"/>
        </w:rPr>
        <w:t>安防消防UPS蓄电池更换与新增采购项目</w:t>
      </w:r>
    </w:p>
    <w:p w:rsidR="0072034F" w:rsidRDefault="00C260B5" w:rsidP="00EC35A8">
      <w:pPr>
        <w:jc w:val="center"/>
        <w:rPr>
          <w:rFonts w:ascii="宋体" w:eastAsia="宋体" w:hAnsi="宋体"/>
          <w:b/>
          <w:sz w:val="24"/>
          <w:szCs w:val="24"/>
        </w:rPr>
      </w:pPr>
      <w:r>
        <w:rPr>
          <w:rFonts w:ascii="宋体" w:eastAsia="宋体" w:hAnsi="宋体" w:hint="eastAsia"/>
          <w:b/>
          <w:bCs/>
          <w:sz w:val="28"/>
          <w:szCs w:val="28"/>
        </w:rPr>
        <w:t>比选</w:t>
      </w:r>
      <w:r w:rsidR="0072034F">
        <w:rPr>
          <w:rFonts w:ascii="宋体" w:eastAsia="宋体" w:hAnsi="宋体" w:hint="eastAsia"/>
          <w:b/>
          <w:sz w:val="28"/>
          <w:szCs w:val="28"/>
        </w:rPr>
        <w:t>文件</w:t>
      </w:r>
    </w:p>
    <w:p w:rsidR="0072034F" w:rsidRDefault="0072034F">
      <w:pPr>
        <w:jc w:val="left"/>
        <w:rPr>
          <w:rFonts w:ascii="宋体" w:eastAsia="宋体" w:hAnsi="宋体"/>
          <w:b/>
          <w:sz w:val="24"/>
          <w:szCs w:val="24"/>
        </w:rPr>
      </w:pPr>
    </w:p>
    <w:p w:rsidR="0072034F" w:rsidRDefault="0072034F">
      <w:pPr>
        <w:jc w:val="left"/>
        <w:rPr>
          <w:rFonts w:ascii="宋体" w:eastAsia="宋体" w:hAnsi="宋体"/>
          <w:b/>
          <w:sz w:val="24"/>
          <w:szCs w:val="24"/>
        </w:rPr>
      </w:pPr>
      <w:r>
        <w:rPr>
          <w:rFonts w:ascii="宋体" w:eastAsia="宋体" w:hAnsi="宋体" w:hint="eastAsia"/>
          <w:b/>
          <w:sz w:val="24"/>
          <w:szCs w:val="24"/>
        </w:rPr>
        <w:t>一、采购公告</w:t>
      </w:r>
    </w:p>
    <w:p w:rsidR="00840A08" w:rsidRPr="00840A08" w:rsidRDefault="0072034F">
      <w:pPr>
        <w:ind w:firstLineChars="200" w:firstLine="420"/>
        <w:jc w:val="left"/>
        <w:rPr>
          <w:rFonts w:ascii="宋体" w:eastAsia="宋体" w:hAnsi="宋体"/>
          <w:szCs w:val="21"/>
        </w:rPr>
      </w:pPr>
      <w:r>
        <w:rPr>
          <w:rFonts w:ascii="宋体" w:eastAsia="宋体" w:hAnsi="宋体" w:hint="eastAsia"/>
          <w:szCs w:val="21"/>
        </w:rPr>
        <w:t>1、项目名称：</w:t>
      </w:r>
      <w:r w:rsidR="00A029B1" w:rsidRPr="00A029B1">
        <w:rPr>
          <w:rFonts w:ascii="宋体" w:eastAsia="宋体" w:hAnsi="宋体" w:hint="eastAsia"/>
          <w:szCs w:val="21"/>
        </w:rPr>
        <w:t>安防消防UPS蓄电池更换与新增采购项目</w:t>
      </w:r>
    </w:p>
    <w:p w:rsidR="005B3DC1" w:rsidRPr="005B3DC1" w:rsidRDefault="0072034F" w:rsidP="005B3DC1">
      <w:pPr>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、项目概况：</w:t>
      </w:r>
      <w:r w:rsidR="005B3DC1">
        <w:rPr>
          <w:rFonts w:ascii="宋体" w:eastAsia="宋体" w:hAnsi="宋体" w:hint="eastAsia"/>
          <w:szCs w:val="21"/>
        </w:rPr>
        <w:t>我院拟对</w:t>
      </w:r>
      <w:r w:rsidR="005B3DC1" w:rsidRPr="005B3DC1">
        <w:rPr>
          <w:rFonts w:ascii="宋体" w:eastAsia="宋体" w:hAnsi="宋体" w:hint="eastAsia"/>
          <w:szCs w:val="21"/>
        </w:rPr>
        <w:t>通州院区安防、消防UPS蓄电池进行更换，同时新增西直门院区安防UPS蓄电池采购。</w:t>
      </w:r>
    </w:p>
    <w:p w:rsidR="0072034F" w:rsidRPr="005B3DC1" w:rsidRDefault="0072034F" w:rsidP="005B3DC1">
      <w:pPr>
        <w:ind w:firstLineChars="200" w:firstLine="420"/>
        <w:jc w:val="left"/>
        <w:rPr>
          <w:szCs w:val="21"/>
        </w:rPr>
      </w:pPr>
      <w:r>
        <w:rPr>
          <w:rFonts w:ascii="宋体" w:eastAsia="宋体" w:hAnsi="宋体"/>
          <w:szCs w:val="21"/>
        </w:rPr>
        <w:t>3</w:t>
      </w:r>
      <w:r>
        <w:rPr>
          <w:rFonts w:ascii="宋体" w:eastAsia="宋体" w:hAnsi="宋体" w:hint="eastAsia"/>
          <w:szCs w:val="21"/>
        </w:rPr>
        <w:t>、采购控制价：</w:t>
      </w:r>
      <w:r w:rsidR="005B3DC1">
        <w:rPr>
          <w:rFonts w:ascii="宋体" w:eastAsia="宋体" w:hAnsi="宋体"/>
          <w:szCs w:val="21"/>
        </w:rPr>
        <w:t>29.06</w:t>
      </w:r>
      <w:r>
        <w:rPr>
          <w:rFonts w:ascii="宋体" w:eastAsia="宋体" w:hAnsi="宋体" w:hint="eastAsia"/>
          <w:szCs w:val="21"/>
        </w:rPr>
        <w:t>万元</w:t>
      </w:r>
    </w:p>
    <w:p w:rsidR="0072034F" w:rsidRDefault="0072034F">
      <w:pPr>
        <w:ind w:firstLineChars="200" w:firstLine="420"/>
        <w:jc w:val="left"/>
        <w:rPr>
          <w:rFonts w:ascii="宋体" w:eastAsia="宋体" w:hAnsi="宋体"/>
          <w:szCs w:val="21"/>
        </w:rPr>
      </w:pPr>
      <w:r>
        <w:rPr>
          <w:rFonts w:ascii="宋体" w:eastAsia="宋体" w:hAnsi="宋体" w:hint="eastAsia"/>
          <w:szCs w:val="21"/>
        </w:rPr>
        <w:t>4、资金来源：财政性资金</w:t>
      </w:r>
    </w:p>
    <w:p w:rsidR="0072034F" w:rsidRDefault="0072034F">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、供货</w:t>
      </w:r>
      <w:r w:rsidR="00A029B1">
        <w:rPr>
          <w:rFonts w:ascii="宋体" w:eastAsia="宋体" w:hAnsi="宋体" w:hint="eastAsia"/>
          <w:szCs w:val="21"/>
        </w:rPr>
        <w:t>安装</w:t>
      </w:r>
      <w:r>
        <w:rPr>
          <w:rFonts w:ascii="宋体" w:eastAsia="宋体" w:hAnsi="宋体" w:hint="eastAsia"/>
          <w:szCs w:val="21"/>
        </w:rPr>
        <w:t>期限：</w:t>
      </w:r>
      <w:r w:rsidR="00A029B1">
        <w:rPr>
          <w:rFonts w:ascii="宋体" w:eastAsia="宋体" w:hAnsi="宋体"/>
          <w:szCs w:val="21"/>
        </w:rPr>
        <w:t>3</w:t>
      </w:r>
      <w:r>
        <w:rPr>
          <w:rFonts w:ascii="宋体" w:eastAsia="宋体" w:hAnsi="宋体"/>
          <w:szCs w:val="21"/>
        </w:rPr>
        <w:t>0</w:t>
      </w:r>
      <w:r>
        <w:rPr>
          <w:rFonts w:ascii="宋体" w:eastAsia="宋体" w:hAnsi="宋体" w:hint="eastAsia"/>
          <w:szCs w:val="21"/>
        </w:rPr>
        <w:t>天</w:t>
      </w:r>
    </w:p>
    <w:p w:rsidR="00692BDE" w:rsidRDefault="0072034F" w:rsidP="00F72E45">
      <w:pPr>
        <w:ind w:firstLineChars="200" w:firstLine="420"/>
        <w:jc w:val="left"/>
        <w:rPr>
          <w:rFonts w:ascii="宋体" w:eastAsia="宋体" w:hAnsi="宋体"/>
          <w:szCs w:val="21"/>
        </w:rPr>
      </w:pPr>
      <w:r>
        <w:rPr>
          <w:rFonts w:ascii="宋体" w:eastAsia="宋体" w:hAnsi="宋体"/>
          <w:szCs w:val="21"/>
        </w:rPr>
        <w:t>6</w:t>
      </w:r>
      <w:r>
        <w:rPr>
          <w:rFonts w:ascii="宋体" w:eastAsia="宋体" w:hAnsi="宋体" w:hint="eastAsia"/>
          <w:szCs w:val="21"/>
        </w:rPr>
        <w:t>、</w:t>
      </w:r>
      <w:r w:rsidR="00A029B1">
        <w:rPr>
          <w:rFonts w:ascii="宋体" w:eastAsia="宋体" w:hAnsi="宋体" w:hint="eastAsia"/>
          <w:szCs w:val="21"/>
        </w:rPr>
        <w:t>质保期</w:t>
      </w:r>
      <w:r>
        <w:rPr>
          <w:rFonts w:ascii="宋体" w:eastAsia="宋体" w:hAnsi="宋体" w:hint="eastAsia"/>
          <w:szCs w:val="21"/>
        </w:rPr>
        <w:t>：</w:t>
      </w:r>
      <w:r w:rsidR="00A029B1">
        <w:rPr>
          <w:rFonts w:ascii="宋体" w:eastAsia="宋体" w:hAnsi="宋体" w:hint="eastAsia"/>
          <w:szCs w:val="21"/>
        </w:rPr>
        <w:t>不少于3年</w:t>
      </w:r>
    </w:p>
    <w:p w:rsidR="0072034F" w:rsidRDefault="0072034F">
      <w:pPr>
        <w:ind w:firstLineChars="200" w:firstLine="420"/>
        <w:jc w:val="left"/>
        <w:rPr>
          <w:rFonts w:ascii="宋体" w:eastAsia="宋体" w:hAnsi="宋体"/>
          <w:szCs w:val="21"/>
        </w:rPr>
      </w:pPr>
      <w:r>
        <w:rPr>
          <w:rFonts w:ascii="宋体" w:eastAsia="宋体" w:hAnsi="宋体"/>
          <w:szCs w:val="21"/>
        </w:rPr>
        <w:t>7</w:t>
      </w:r>
      <w:r>
        <w:rPr>
          <w:rFonts w:ascii="宋体" w:eastAsia="宋体" w:hAnsi="宋体" w:hint="eastAsia"/>
          <w:szCs w:val="21"/>
        </w:rPr>
        <w:t>、投标</w:t>
      </w:r>
      <w:r w:rsidR="009B2649">
        <w:rPr>
          <w:rFonts w:ascii="宋体" w:eastAsia="宋体" w:hAnsi="宋体" w:hint="eastAsia"/>
          <w:szCs w:val="21"/>
        </w:rPr>
        <w:t>须知</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合法企业工商营业执照</w:t>
      </w:r>
      <w:r>
        <w:rPr>
          <w:rFonts w:ascii="宋体" w:eastAsia="宋体" w:hAnsi="宋体" w:hint="eastAsia"/>
          <w:szCs w:val="21"/>
        </w:rPr>
        <w:t>或</w:t>
      </w:r>
      <w:r>
        <w:rPr>
          <w:rFonts w:ascii="宋体" w:eastAsia="宋体" w:hAnsi="宋体"/>
          <w:szCs w:val="21"/>
        </w:rPr>
        <w:t>事业单位法人证书</w:t>
      </w:r>
      <w:r>
        <w:rPr>
          <w:rFonts w:ascii="宋体" w:eastAsia="宋体" w:hAnsi="宋体" w:hint="eastAsia"/>
          <w:szCs w:val="21"/>
        </w:rPr>
        <w:t>，且具有相关经营范围。</w:t>
      </w:r>
    </w:p>
    <w:p w:rsidR="0072034F" w:rsidRDefault="0072034F">
      <w:pPr>
        <w:ind w:firstLineChars="200" w:firstLine="420"/>
        <w:jc w:val="left"/>
        <w:rPr>
          <w:rFonts w:ascii="宋体" w:eastAsia="宋体" w:hAnsi="宋体"/>
          <w:szCs w:val="21"/>
        </w:rPr>
      </w:pPr>
      <w:r>
        <w:rPr>
          <w:rFonts w:ascii="宋体" w:eastAsia="宋体" w:hAnsi="宋体" w:hint="eastAsia"/>
          <w:szCs w:val="21"/>
        </w:rPr>
        <w:t>（2）投标人需提供法定代表人身份证、授权人身份证、授权委托书。</w:t>
      </w:r>
    </w:p>
    <w:p w:rsidR="0072034F" w:rsidRDefault="0072034F">
      <w:pPr>
        <w:ind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投标人</w:t>
      </w:r>
      <w:r>
        <w:rPr>
          <w:rFonts w:ascii="宋体" w:eastAsia="宋体" w:hAnsi="宋体" w:hint="eastAsia"/>
          <w:szCs w:val="21"/>
        </w:rPr>
        <w:t>需提供</w:t>
      </w:r>
      <w:r>
        <w:rPr>
          <w:rFonts w:ascii="宋体" w:eastAsia="宋体" w:hAnsi="宋体"/>
          <w:szCs w:val="21"/>
        </w:rPr>
        <w:t>有依法缴纳税收和社会保障资金的良好记录（近</w:t>
      </w:r>
      <w:r>
        <w:rPr>
          <w:rFonts w:ascii="宋体" w:eastAsia="宋体" w:hAnsi="宋体" w:hint="eastAsia"/>
          <w:szCs w:val="21"/>
        </w:rPr>
        <w:t>三个月任意一个月</w:t>
      </w:r>
      <w:r>
        <w:rPr>
          <w:rFonts w:ascii="宋体" w:eastAsia="宋体" w:hAnsi="宋体"/>
          <w:szCs w:val="21"/>
        </w:rPr>
        <w:t>）</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4）投标人需出具的上一年度财务审计报告复印件或近六个月任意一个月公司的财务报表（资产负债表、利润表、现金流量表）。成立不满一年的，提供自成立至今的财务报表或近半年银行出具的资信证明材料。</w:t>
      </w:r>
    </w:p>
    <w:p w:rsidR="0072034F" w:rsidRDefault="0072034F">
      <w:pPr>
        <w:ind w:firstLineChars="200" w:firstLine="420"/>
        <w:jc w:val="left"/>
        <w:rPr>
          <w:rFonts w:ascii="宋体" w:eastAsia="宋体" w:hAnsi="宋体"/>
          <w:szCs w:val="21"/>
        </w:rPr>
      </w:pPr>
      <w:r>
        <w:rPr>
          <w:rFonts w:ascii="宋体" w:eastAsia="宋体" w:hAnsi="宋体" w:hint="eastAsia"/>
          <w:szCs w:val="21"/>
        </w:rPr>
        <w:t>（5）</w:t>
      </w:r>
      <w:r>
        <w:rPr>
          <w:rFonts w:ascii="宋体" w:eastAsia="宋体" w:hAnsi="宋体"/>
          <w:szCs w:val="21"/>
        </w:rPr>
        <w:t>投标人</w:t>
      </w:r>
      <w:r>
        <w:rPr>
          <w:rFonts w:ascii="宋体" w:eastAsia="宋体" w:hAnsi="宋体" w:hint="eastAsia"/>
          <w:szCs w:val="21"/>
        </w:rPr>
        <w:t>提供</w:t>
      </w:r>
      <w:r>
        <w:rPr>
          <w:rFonts w:ascii="宋体" w:eastAsia="宋体" w:hAnsi="宋体"/>
          <w:szCs w:val="21"/>
        </w:rPr>
        <w:t>近3</w:t>
      </w:r>
      <w:r>
        <w:rPr>
          <w:rFonts w:ascii="宋体" w:eastAsia="宋体" w:hAnsi="宋体" w:hint="eastAsia"/>
          <w:szCs w:val="21"/>
        </w:rPr>
        <w:t>天</w:t>
      </w:r>
      <w:r>
        <w:rPr>
          <w:rFonts w:ascii="宋体" w:eastAsia="宋体" w:hAnsi="宋体"/>
          <w:szCs w:val="21"/>
        </w:rPr>
        <w:t>内“信用中国”网站下载的信用报告</w:t>
      </w:r>
      <w:r>
        <w:rPr>
          <w:rFonts w:ascii="宋体" w:eastAsia="宋体" w:hAnsi="宋体" w:hint="eastAsia"/>
          <w:szCs w:val="21"/>
        </w:rPr>
        <w:t>，及</w:t>
      </w:r>
      <w:r>
        <w:rPr>
          <w:rFonts w:ascii="宋体" w:eastAsia="宋体" w:hAnsi="宋体"/>
          <w:szCs w:val="21"/>
        </w:rPr>
        <w:t>“</w:t>
      </w:r>
      <w:r>
        <w:rPr>
          <w:rFonts w:ascii="宋体" w:eastAsia="宋体" w:hAnsi="宋体" w:hint="eastAsia"/>
          <w:szCs w:val="21"/>
        </w:rPr>
        <w:t>中国政府采购网</w:t>
      </w:r>
      <w:r>
        <w:rPr>
          <w:rFonts w:ascii="宋体" w:eastAsia="宋体" w:hAnsi="宋体"/>
          <w:szCs w:val="21"/>
        </w:rPr>
        <w:t>”</w:t>
      </w:r>
      <w:r>
        <w:rPr>
          <w:rFonts w:ascii="宋体" w:eastAsia="宋体" w:hAnsi="宋体" w:hint="eastAsia"/>
          <w:szCs w:val="21"/>
        </w:rPr>
        <w:t>网站上的查询记录截图，</w:t>
      </w:r>
      <w:r>
        <w:rPr>
          <w:rFonts w:ascii="宋体" w:eastAsia="宋体" w:hAnsi="宋体"/>
          <w:szCs w:val="21"/>
        </w:rPr>
        <w:t>投标人未处于被责令停业、投标资格被取消、财产被接管、冻结、破产状态。投标人不能被列入“中国政府采购网”“信用中国”等系统的失信被执行人、重大税收违法案件当事人名单、政府采购严重违法失信行为记录名单，提供中国政府采购网截图</w:t>
      </w:r>
      <w:r>
        <w:rPr>
          <w:rFonts w:ascii="宋体" w:eastAsia="宋体" w:hAnsi="宋体" w:hint="eastAsia"/>
          <w:szCs w:val="21"/>
        </w:rPr>
        <w:t>。</w:t>
      </w:r>
    </w:p>
    <w:p w:rsidR="0072034F" w:rsidRDefault="0072034F">
      <w:pPr>
        <w:ind w:firstLineChars="200" w:firstLine="420"/>
        <w:jc w:val="left"/>
        <w:rPr>
          <w:rFonts w:ascii="宋体" w:eastAsia="宋体" w:hAnsi="宋体"/>
          <w:szCs w:val="21"/>
        </w:rPr>
      </w:pPr>
      <w:r>
        <w:rPr>
          <w:rFonts w:ascii="宋体" w:eastAsia="宋体" w:hAnsi="宋体" w:hint="eastAsia"/>
          <w:szCs w:val="21"/>
        </w:rPr>
        <w:t>（6）</w:t>
      </w:r>
      <w:r>
        <w:rPr>
          <w:rFonts w:ascii="宋体" w:eastAsia="宋体" w:hAnsi="宋体"/>
          <w:szCs w:val="21"/>
        </w:rPr>
        <w:t>投标人须提供在近三年内(20</w:t>
      </w:r>
      <w:r>
        <w:rPr>
          <w:rFonts w:ascii="宋体" w:eastAsia="宋体" w:hAnsi="宋体" w:hint="eastAsia"/>
          <w:szCs w:val="21"/>
        </w:rPr>
        <w:t>2</w:t>
      </w:r>
      <w:r>
        <w:rPr>
          <w:rFonts w:ascii="宋体" w:eastAsia="宋体" w:hAnsi="宋体"/>
          <w:szCs w:val="21"/>
        </w:rPr>
        <w:t>2年</w:t>
      </w:r>
      <w:r w:rsidR="00983641">
        <w:rPr>
          <w:rFonts w:ascii="宋体" w:eastAsia="宋体" w:hAnsi="宋体"/>
          <w:szCs w:val="21"/>
        </w:rPr>
        <w:t>8</w:t>
      </w:r>
      <w:r>
        <w:rPr>
          <w:rFonts w:ascii="宋体" w:eastAsia="宋体" w:hAnsi="宋体"/>
          <w:szCs w:val="21"/>
        </w:rPr>
        <w:t>月至今)类似项目业绩，提供业绩一览表。（至少提供1份合同复印件，包含首页、服务内容页及签字页</w:t>
      </w:r>
      <w:r>
        <w:rPr>
          <w:rFonts w:ascii="宋体" w:eastAsia="宋体" w:hAnsi="宋体" w:hint="eastAsia"/>
          <w:szCs w:val="21"/>
        </w:rPr>
        <w:t>。</w:t>
      </w:r>
    </w:p>
    <w:p w:rsidR="00A62085" w:rsidRDefault="0072034F">
      <w:pPr>
        <w:ind w:firstLineChars="200" w:firstLine="420"/>
        <w:jc w:val="left"/>
        <w:rPr>
          <w:rFonts w:ascii="宋体" w:eastAsia="宋体" w:hAnsi="宋体"/>
          <w:szCs w:val="21"/>
        </w:rPr>
      </w:pPr>
      <w:r>
        <w:rPr>
          <w:rFonts w:ascii="宋体" w:eastAsia="宋体" w:hAnsi="宋体" w:hint="eastAsia"/>
          <w:szCs w:val="21"/>
        </w:rPr>
        <w:t>（7）投标文件中应包含以上资料内容复印件并加盖公章。</w:t>
      </w:r>
      <w:bookmarkEnd w:id="0"/>
    </w:p>
    <w:p w:rsidR="00A62085" w:rsidRDefault="00A62085">
      <w:pPr>
        <w:jc w:val="left"/>
        <w:rPr>
          <w:rFonts w:ascii="宋体" w:eastAsia="宋体" w:hAnsi="宋体"/>
          <w:szCs w:val="21"/>
        </w:rPr>
      </w:pPr>
    </w:p>
    <w:p w:rsidR="00A62085" w:rsidRDefault="007E3033" w:rsidP="00E83376">
      <w:pPr>
        <w:pStyle w:val="a9"/>
        <w:numPr>
          <w:ilvl w:val="0"/>
          <w:numId w:val="2"/>
        </w:numPr>
        <w:tabs>
          <w:tab w:val="left" w:pos="1985"/>
        </w:tabs>
        <w:ind w:firstLineChars="0"/>
        <w:jc w:val="left"/>
        <w:rPr>
          <w:rFonts w:ascii="宋体" w:eastAsia="宋体" w:hAnsi="宋体"/>
          <w:b/>
          <w:sz w:val="24"/>
          <w:szCs w:val="24"/>
        </w:rPr>
      </w:pPr>
      <w:r>
        <w:rPr>
          <w:rFonts w:ascii="宋体" w:eastAsia="宋体" w:hAnsi="宋体" w:hint="eastAsia"/>
          <w:b/>
          <w:sz w:val="24"/>
          <w:szCs w:val="24"/>
        </w:rPr>
        <w:t>项目要求：</w:t>
      </w:r>
    </w:p>
    <w:p w:rsidR="003565F0" w:rsidRDefault="003565F0" w:rsidP="003565F0">
      <w:pPr>
        <w:tabs>
          <w:tab w:val="left" w:pos="1985"/>
        </w:tabs>
        <w:ind w:left="504"/>
        <w:jc w:val="left"/>
        <w:rPr>
          <w:rFonts w:ascii="宋体" w:eastAsia="宋体" w:hAnsi="宋体"/>
          <w:b/>
          <w:sz w:val="24"/>
          <w:szCs w:val="24"/>
        </w:rPr>
      </w:pPr>
      <w:r w:rsidRPr="003565F0">
        <w:rPr>
          <w:rFonts w:ascii="宋体" w:eastAsia="宋体" w:hAnsi="宋体" w:hint="eastAsia"/>
          <w:b/>
          <w:sz w:val="24"/>
          <w:szCs w:val="24"/>
        </w:rPr>
        <w:t>1.技术要求</w:t>
      </w:r>
    </w:p>
    <w:tbl>
      <w:tblPr>
        <w:tblW w:w="8222" w:type="dxa"/>
        <w:tblInd w:w="-5" w:type="dxa"/>
        <w:tblLook w:val="04A0" w:firstRow="1" w:lastRow="0" w:firstColumn="1" w:lastColumn="0" w:noHBand="0" w:noVBand="1"/>
      </w:tblPr>
      <w:tblGrid>
        <w:gridCol w:w="756"/>
        <w:gridCol w:w="853"/>
        <w:gridCol w:w="3636"/>
        <w:gridCol w:w="851"/>
        <w:gridCol w:w="850"/>
        <w:gridCol w:w="1276"/>
      </w:tblGrid>
      <w:tr w:rsidR="00B66726" w:rsidRPr="00AE117D" w:rsidTr="00B66726">
        <w:trPr>
          <w:trHeight w:val="28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序号</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产品名称</w:t>
            </w:r>
          </w:p>
        </w:tc>
        <w:tc>
          <w:tcPr>
            <w:tcW w:w="3636" w:type="dxa"/>
            <w:tcBorders>
              <w:top w:val="single" w:sz="4" w:space="0" w:color="auto"/>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技术指标及主要配置</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参考品牌</w:t>
            </w:r>
          </w:p>
        </w:tc>
      </w:tr>
      <w:tr w:rsidR="00B66726" w:rsidRPr="00AE117D" w:rsidTr="00B66726">
        <w:trPr>
          <w:trHeight w:val="270"/>
        </w:trPr>
        <w:tc>
          <w:tcPr>
            <w:tcW w:w="524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A:西直门院区中控室新增UPS蓄电池项目</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r>
      <w:tr w:rsidR="00B66726" w:rsidRPr="00AE117D" w:rsidTr="00B66726">
        <w:trPr>
          <w:trHeight w:val="486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lastRenderedPageBreak/>
              <w:t>1</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UPS主机</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40kVA 三进三出，380/400V，不含电池，含开机服务。纯在线式UPS系统。</w:t>
            </w:r>
            <w:proofErr w:type="gramStart"/>
            <w:r w:rsidRPr="00AE117D">
              <w:rPr>
                <w:rFonts w:ascii="宋体" w:eastAsia="宋体" w:hAnsi="宋体" w:cs="宋体" w:hint="eastAsia"/>
                <w:color w:val="000000"/>
                <w:kern w:val="0"/>
                <w:sz w:val="18"/>
                <w:szCs w:val="18"/>
              </w:rPr>
              <w:t>标配过滤</w:t>
            </w:r>
            <w:proofErr w:type="gramEnd"/>
            <w:r w:rsidRPr="00AE117D">
              <w:rPr>
                <w:rFonts w:ascii="宋体" w:eastAsia="宋体" w:hAnsi="宋体" w:cs="宋体" w:hint="eastAsia"/>
                <w:color w:val="000000"/>
                <w:kern w:val="0"/>
                <w:sz w:val="18"/>
                <w:szCs w:val="18"/>
              </w:rPr>
              <w:t>网、脚轮；内置输入、输出、旁路和手动维修旁路4个断路器。效率可以达到96%。可在0-40度的环境下连续运行，支持ECO运行模式，可以支持多达4台并联运行。支持公用电池组，具备干接点、485/232远程监控管理功能。配置LCD彩色液晶显示屏，可以显示元器件的运行温度。内部电路板全部采用三防涂层保护；功率因数为 1；THDI &lt; 3%；过载能力：150% 1 min/125% 10min，</w:t>
            </w:r>
            <w:proofErr w:type="gramStart"/>
            <w:r w:rsidRPr="00AE117D">
              <w:rPr>
                <w:rFonts w:ascii="宋体" w:eastAsia="宋体" w:hAnsi="宋体" w:cs="宋体" w:hint="eastAsia"/>
                <w:color w:val="000000"/>
                <w:kern w:val="0"/>
                <w:sz w:val="18"/>
                <w:szCs w:val="18"/>
              </w:rPr>
              <w:t>标配</w:t>
            </w:r>
            <w:proofErr w:type="gramEnd"/>
            <w:r w:rsidRPr="00AE117D">
              <w:rPr>
                <w:rFonts w:ascii="宋体" w:eastAsia="宋体" w:hAnsi="宋体" w:cs="宋体" w:hint="eastAsia"/>
                <w:color w:val="000000"/>
                <w:kern w:val="0"/>
                <w:sz w:val="18"/>
                <w:szCs w:val="18"/>
              </w:rPr>
              <w:t>LCM部件寿命周期监测功能；快速充电；支持电池冷启动，支持并机公用电池组功能；支持旁路反馈电保护功能；具备智能测试功能；防护等级：IP20；尺寸：（宽x深x高）=250x900x770mm，重量：70kg。</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hideMark/>
          </w:tcPr>
          <w:p w:rsidR="00B66726"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AE117D">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AE117D">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3"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12V150AH</w:t>
            </w:r>
            <w:r w:rsidRPr="00AE117D">
              <w:rPr>
                <w:rFonts w:ascii="宋体" w:eastAsia="宋体" w:hAnsi="宋体" w:cs="宋体" w:hint="eastAsia"/>
                <w:color w:val="000000"/>
                <w:kern w:val="0"/>
                <w:sz w:val="18"/>
                <w:szCs w:val="18"/>
              </w:rPr>
              <w:br/>
              <w:t>单只蓄电池容量150ah</w:t>
            </w:r>
          </w:p>
        </w:tc>
        <w:tc>
          <w:tcPr>
            <w:tcW w:w="851"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36</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kern w:val="0"/>
                <w:sz w:val="18"/>
                <w:szCs w:val="18"/>
              </w:rPr>
            </w:pPr>
            <w:r w:rsidRPr="00AE117D">
              <w:rPr>
                <w:rFonts w:ascii="宋体" w:eastAsia="宋体" w:hAnsi="宋体" w:cs="宋体"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电池柜</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定制</w:t>
            </w:r>
            <w:r w:rsidRPr="00AE117D">
              <w:rPr>
                <w:rFonts w:ascii="宋体" w:eastAsia="宋体" w:hAnsi="宋体" w:cs="宋体" w:hint="eastAsia"/>
                <w:color w:val="000000"/>
                <w:kern w:val="0"/>
                <w:sz w:val="18"/>
                <w:szCs w:val="18"/>
              </w:rPr>
              <w:br/>
              <w:t>单只蓄电池容量150ah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81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电池连接电缆</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配套包含电池之间连接电缆及电池-开关-主机5米内电缆</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套</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0D67B7">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无</w:t>
            </w:r>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5</w:t>
            </w:r>
          </w:p>
        </w:tc>
        <w:tc>
          <w:tcPr>
            <w:tcW w:w="853"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电源线</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3根*2.5㎡RVVP屏蔽线 优质铜材</w:t>
            </w:r>
          </w:p>
        </w:tc>
        <w:tc>
          <w:tcPr>
            <w:tcW w:w="851"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0D67B7">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无</w:t>
            </w:r>
          </w:p>
        </w:tc>
      </w:tr>
      <w:tr w:rsidR="00B66726" w:rsidRPr="00AE117D" w:rsidTr="00B66726">
        <w:trPr>
          <w:trHeight w:val="27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6</w:t>
            </w:r>
          </w:p>
        </w:tc>
        <w:tc>
          <w:tcPr>
            <w:tcW w:w="853"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JDG管</w:t>
            </w:r>
          </w:p>
        </w:tc>
        <w:tc>
          <w:tcPr>
            <w:tcW w:w="3636"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25㎜直径</w:t>
            </w:r>
            <w:r>
              <w:rPr>
                <w:rFonts w:ascii="宋体" w:eastAsia="宋体" w:hAnsi="宋体" w:cs="宋体" w:hint="eastAsia"/>
                <w:color w:val="000000"/>
                <w:kern w:val="0"/>
                <w:sz w:val="18"/>
                <w:szCs w:val="18"/>
              </w:rPr>
              <w:t>管材</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400</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0D67B7">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无</w:t>
            </w:r>
          </w:p>
        </w:tc>
      </w:tr>
      <w:tr w:rsidR="00B66726" w:rsidRPr="00AE117D" w:rsidTr="00B66726">
        <w:trPr>
          <w:trHeight w:val="27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7</w:t>
            </w:r>
          </w:p>
        </w:tc>
        <w:tc>
          <w:tcPr>
            <w:tcW w:w="853"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产品安装服务</w:t>
            </w:r>
          </w:p>
        </w:tc>
        <w:tc>
          <w:tcPr>
            <w:tcW w:w="3636"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蓄电池、主机、材料安装调试等服务</w:t>
            </w:r>
          </w:p>
        </w:tc>
        <w:tc>
          <w:tcPr>
            <w:tcW w:w="851"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8A76F0" w:rsidP="000D67B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p>
        </w:tc>
      </w:tr>
      <w:tr w:rsidR="00B66726" w:rsidRPr="00AE117D" w:rsidTr="00B66726">
        <w:trPr>
          <w:trHeight w:val="375"/>
        </w:trPr>
        <w:tc>
          <w:tcPr>
            <w:tcW w:w="524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B:通州院区消防设备专用备电（蓄电池）更换项目</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消防广播（3、4号消防主机内）</w:t>
            </w:r>
            <w:r w:rsidRPr="00AE117D">
              <w:rPr>
                <w:rFonts w:ascii="宋体" w:eastAsia="宋体" w:hAnsi="宋体" w:cs="宋体" w:hint="eastAsia"/>
                <w:color w:val="000000"/>
                <w:kern w:val="0"/>
                <w:sz w:val="18"/>
                <w:szCs w:val="18"/>
              </w:rPr>
              <w:br/>
              <w:t>12V/24AH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火灾自动报警控制（主机）</w:t>
            </w:r>
            <w:r w:rsidRPr="00AE117D">
              <w:rPr>
                <w:rFonts w:ascii="宋体" w:eastAsia="宋体" w:hAnsi="宋体" w:cs="宋体" w:hint="eastAsia"/>
                <w:color w:val="000000"/>
                <w:kern w:val="0"/>
                <w:sz w:val="18"/>
                <w:szCs w:val="18"/>
              </w:rPr>
              <w:br/>
              <w:t>12V/24AH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科教楼火灾自动报警（主机）</w:t>
            </w:r>
            <w:r w:rsidRPr="00AE117D">
              <w:rPr>
                <w:rFonts w:ascii="宋体" w:eastAsia="宋体" w:hAnsi="宋体" w:cs="宋体" w:hint="eastAsia"/>
                <w:color w:val="000000"/>
                <w:kern w:val="0"/>
                <w:sz w:val="18"/>
                <w:szCs w:val="18"/>
              </w:rPr>
              <w:br/>
              <w:t>12V/10AH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4</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应急照明（主机）</w:t>
            </w:r>
            <w:r w:rsidRPr="00AE117D">
              <w:rPr>
                <w:rFonts w:ascii="宋体" w:eastAsia="宋体" w:hAnsi="宋体" w:cs="宋体" w:hint="eastAsia"/>
                <w:color w:val="000000"/>
                <w:kern w:val="0"/>
                <w:sz w:val="18"/>
                <w:szCs w:val="18"/>
              </w:rPr>
              <w:br w:type="page"/>
              <w:t>12V/17AH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lastRenderedPageBreak/>
              <w:t>5</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应急照明（现场控制器）</w:t>
            </w:r>
            <w:r w:rsidRPr="00AE117D">
              <w:rPr>
                <w:rFonts w:ascii="宋体" w:eastAsia="宋体" w:hAnsi="宋体" w:cs="宋体" w:hint="eastAsia"/>
                <w:color w:val="000000"/>
                <w:kern w:val="0"/>
                <w:sz w:val="18"/>
                <w:szCs w:val="18"/>
              </w:rPr>
              <w:br/>
              <w:t>12V/33AH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174</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6</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消防水炮控制器（主机）</w:t>
            </w:r>
            <w:r w:rsidRPr="00AE117D">
              <w:rPr>
                <w:rFonts w:ascii="宋体" w:eastAsia="宋体" w:hAnsi="宋体" w:cs="宋体" w:hint="eastAsia"/>
                <w:color w:val="000000"/>
                <w:kern w:val="0"/>
                <w:sz w:val="18"/>
                <w:szCs w:val="18"/>
              </w:rPr>
              <w:br/>
              <w:t>12V38AH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7</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消防设备电源状态控制器</w:t>
            </w:r>
            <w:r w:rsidRPr="00AE117D">
              <w:rPr>
                <w:rFonts w:ascii="宋体" w:eastAsia="宋体" w:hAnsi="宋体" w:cs="宋体" w:hint="eastAsia"/>
                <w:color w:val="000000"/>
                <w:kern w:val="0"/>
                <w:sz w:val="18"/>
                <w:szCs w:val="18"/>
              </w:rPr>
              <w:br/>
              <w:t>12V/4.5AH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8</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防火卷帘控制器</w:t>
            </w:r>
            <w:r w:rsidRPr="00AE117D">
              <w:rPr>
                <w:rFonts w:ascii="宋体" w:eastAsia="宋体" w:hAnsi="宋体" w:cs="宋体" w:hint="eastAsia"/>
                <w:color w:val="000000"/>
                <w:kern w:val="0"/>
                <w:sz w:val="18"/>
                <w:szCs w:val="18"/>
              </w:rPr>
              <w:br/>
              <w:t>12V/1.2AH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9</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气体灭火控制器（总包）</w:t>
            </w:r>
            <w:r w:rsidRPr="00AE117D">
              <w:rPr>
                <w:rFonts w:ascii="宋体" w:eastAsia="宋体" w:hAnsi="宋体" w:cs="宋体" w:hint="eastAsia"/>
                <w:color w:val="000000"/>
                <w:kern w:val="0"/>
                <w:sz w:val="18"/>
                <w:szCs w:val="18"/>
              </w:rPr>
              <w:br/>
              <w:t>12V/7AH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30</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10</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proofErr w:type="gramStart"/>
            <w:r w:rsidRPr="00AE117D">
              <w:rPr>
                <w:rFonts w:ascii="宋体" w:eastAsia="宋体" w:hAnsi="宋体" w:cs="宋体" w:hint="eastAsia"/>
                <w:color w:val="000000"/>
                <w:kern w:val="0"/>
                <w:sz w:val="18"/>
                <w:szCs w:val="18"/>
              </w:rPr>
              <w:t>信息中心气灭主机</w:t>
            </w:r>
            <w:proofErr w:type="gramEnd"/>
            <w:r w:rsidRPr="00AE117D">
              <w:rPr>
                <w:rFonts w:ascii="宋体" w:eastAsia="宋体" w:hAnsi="宋体" w:cs="宋体" w:hint="eastAsia"/>
                <w:color w:val="000000"/>
                <w:kern w:val="0"/>
                <w:sz w:val="18"/>
                <w:szCs w:val="18"/>
              </w:rPr>
              <w:t>电源</w:t>
            </w:r>
            <w:r w:rsidRPr="00AE117D">
              <w:rPr>
                <w:rFonts w:ascii="宋体" w:eastAsia="宋体" w:hAnsi="宋体" w:cs="宋体" w:hint="eastAsia"/>
                <w:color w:val="000000"/>
                <w:kern w:val="0"/>
                <w:sz w:val="18"/>
                <w:szCs w:val="18"/>
              </w:rPr>
              <w:br/>
              <w:t>12V/17AH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375"/>
        </w:trPr>
        <w:tc>
          <w:tcPr>
            <w:tcW w:w="5245" w:type="dxa"/>
            <w:gridSpan w:val="3"/>
            <w:tcBorders>
              <w:top w:val="single" w:sz="4" w:space="0" w:color="auto"/>
              <w:left w:val="single" w:sz="4" w:space="0" w:color="auto"/>
              <w:bottom w:val="single" w:sz="4" w:space="0" w:color="auto"/>
              <w:right w:val="nil"/>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C:通州院区中控室UPS蓄电池更换项目</w:t>
            </w:r>
          </w:p>
        </w:tc>
        <w:tc>
          <w:tcPr>
            <w:tcW w:w="851" w:type="dxa"/>
            <w:tcBorders>
              <w:top w:val="nil"/>
              <w:left w:val="nil"/>
              <w:bottom w:val="single" w:sz="4" w:space="0" w:color="auto"/>
              <w:right w:val="nil"/>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850" w:type="dxa"/>
            <w:tcBorders>
              <w:top w:val="nil"/>
              <w:left w:val="nil"/>
              <w:bottom w:val="single" w:sz="4" w:space="0" w:color="auto"/>
              <w:right w:val="nil"/>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left"/>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 xml:space="preserve">　</w:t>
            </w:r>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12V120AH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32</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12V65AH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20</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r w:rsidR="00B66726" w:rsidRPr="00AE117D" w:rsidTr="00B66726">
        <w:trPr>
          <w:trHeight w:val="5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w:t>
            </w:r>
          </w:p>
        </w:tc>
        <w:tc>
          <w:tcPr>
            <w:tcW w:w="853"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蓄电池</w:t>
            </w:r>
          </w:p>
        </w:tc>
        <w:tc>
          <w:tcPr>
            <w:tcW w:w="3636" w:type="dxa"/>
            <w:tcBorders>
              <w:top w:val="nil"/>
              <w:left w:val="nil"/>
              <w:bottom w:val="single" w:sz="4" w:space="0" w:color="auto"/>
              <w:right w:val="single" w:sz="4" w:space="0" w:color="auto"/>
            </w:tcBorders>
            <w:shd w:val="clear" w:color="auto" w:fill="auto"/>
            <w:noWrap/>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12V38AH</w:t>
            </w:r>
          </w:p>
        </w:tc>
        <w:tc>
          <w:tcPr>
            <w:tcW w:w="851"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32</w:t>
            </w:r>
          </w:p>
        </w:tc>
        <w:tc>
          <w:tcPr>
            <w:tcW w:w="850" w:type="dxa"/>
            <w:tcBorders>
              <w:top w:val="nil"/>
              <w:left w:val="nil"/>
              <w:bottom w:val="single" w:sz="4" w:space="0" w:color="auto"/>
              <w:right w:val="single" w:sz="4" w:space="0" w:color="auto"/>
            </w:tcBorders>
            <w:shd w:val="clear" w:color="auto" w:fill="auto"/>
            <w:vAlign w:val="center"/>
            <w:hideMark/>
          </w:tcPr>
          <w:p w:rsidR="00B66726" w:rsidRPr="00AE117D" w:rsidRDefault="00B66726" w:rsidP="00AE117D">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hideMark/>
          </w:tcPr>
          <w:p w:rsidR="008A76F0" w:rsidRDefault="008A76F0" w:rsidP="008A76F0">
            <w:pPr>
              <w:widowControl/>
              <w:jc w:val="center"/>
              <w:rPr>
                <w:rFonts w:ascii="宋体" w:eastAsia="宋体" w:hAnsi="宋体" w:cs="宋体"/>
                <w:color w:val="000000"/>
                <w:kern w:val="0"/>
                <w:sz w:val="18"/>
                <w:szCs w:val="18"/>
              </w:rPr>
            </w:pPr>
            <w:r w:rsidRPr="00AE117D">
              <w:rPr>
                <w:rFonts w:ascii="宋体" w:eastAsia="宋体" w:hAnsi="宋体" w:cs="宋体" w:hint="eastAsia"/>
                <w:color w:val="000000"/>
                <w:kern w:val="0"/>
                <w:sz w:val="18"/>
                <w:szCs w:val="18"/>
              </w:rPr>
              <w:t>科士达</w:t>
            </w:r>
          </w:p>
          <w:p w:rsidR="008A76F0" w:rsidRDefault="008A76F0" w:rsidP="008A76F0">
            <w:pPr>
              <w:widowControl/>
              <w:jc w:val="center"/>
              <w:rPr>
                <w:rFonts w:ascii="宋体" w:eastAsia="宋体" w:hAnsi="宋体" w:cs="宋体"/>
                <w:color w:val="000000"/>
                <w:kern w:val="0"/>
                <w:sz w:val="18"/>
                <w:szCs w:val="18"/>
              </w:rPr>
            </w:pPr>
            <w:r w:rsidRPr="008A76F0">
              <w:rPr>
                <w:rFonts w:ascii="宋体" w:eastAsia="宋体" w:hAnsi="宋体" w:cs="宋体" w:hint="eastAsia"/>
                <w:color w:val="000000"/>
                <w:kern w:val="0"/>
                <w:sz w:val="18"/>
                <w:szCs w:val="18"/>
              </w:rPr>
              <w:t>施耐德</w:t>
            </w:r>
          </w:p>
          <w:p w:rsidR="00B66726" w:rsidRPr="00AE117D" w:rsidRDefault="008A76F0" w:rsidP="008A76F0">
            <w:pPr>
              <w:widowControl/>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山特</w:t>
            </w:r>
            <w:proofErr w:type="gramEnd"/>
          </w:p>
        </w:tc>
      </w:tr>
    </w:tbl>
    <w:p w:rsidR="00983641" w:rsidRDefault="00983641" w:rsidP="003565F0">
      <w:pPr>
        <w:tabs>
          <w:tab w:val="left" w:pos="1985"/>
        </w:tabs>
        <w:ind w:left="504"/>
        <w:jc w:val="left"/>
        <w:rPr>
          <w:rFonts w:ascii="宋体" w:eastAsia="宋体" w:hAnsi="宋体"/>
          <w:b/>
          <w:sz w:val="24"/>
          <w:szCs w:val="24"/>
        </w:rPr>
      </w:pPr>
    </w:p>
    <w:p w:rsidR="003565F0" w:rsidRPr="003565F0" w:rsidRDefault="0073653C" w:rsidP="003565F0">
      <w:pPr>
        <w:tabs>
          <w:tab w:val="left" w:pos="1985"/>
        </w:tabs>
        <w:ind w:left="504"/>
        <w:jc w:val="left"/>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服务要求</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（1）</w:t>
      </w:r>
      <w:r w:rsidR="0006761B">
        <w:rPr>
          <w:rFonts w:ascii="宋体" w:eastAsia="宋体" w:hAnsi="宋体" w:hint="eastAsia"/>
          <w:szCs w:val="21"/>
        </w:rPr>
        <w:t>质保期：硬件、技术服务支持，验收交付之日起3年；</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sidR="0006761B">
        <w:rPr>
          <w:rFonts w:ascii="宋体" w:eastAsia="宋体" w:hAnsi="宋体" w:hint="eastAsia"/>
          <w:szCs w:val="21"/>
        </w:rPr>
        <w:t>售后与服务：7</w:t>
      </w:r>
      <w:r w:rsidR="0006761B">
        <w:rPr>
          <w:rFonts w:ascii="宋体" w:eastAsia="宋体" w:hAnsi="宋体"/>
          <w:szCs w:val="21"/>
        </w:rPr>
        <w:t>*24</w:t>
      </w:r>
      <w:r w:rsidR="0006761B">
        <w:rPr>
          <w:rFonts w:ascii="宋体" w:eastAsia="宋体" w:hAnsi="宋体" w:hint="eastAsia"/>
          <w:szCs w:val="21"/>
        </w:rPr>
        <w:t>小时故障响应（4小时远程诊断，2</w:t>
      </w:r>
      <w:r w:rsidR="0006761B">
        <w:rPr>
          <w:rFonts w:ascii="宋体" w:eastAsia="宋体" w:hAnsi="宋体"/>
          <w:szCs w:val="21"/>
        </w:rPr>
        <w:t>4</w:t>
      </w:r>
      <w:r w:rsidR="0006761B">
        <w:rPr>
          <w:rFonts w:ascii="宋体" w:eastAsia="宋体" w:hAnsi="宋体" w:hint="eastAsia"/>
          <w:szCs w:val="21"/>
        </w:rPr>
        <w:t>小时到场维修）。</w:t>
      </w:r>
    </w:p>
    <w:p w:rsidR="00687227" w:rsidRPr="00687227" w:rsidRDefault="00687227" w:rsidP="00687227">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sidR="0006761B">
        <w:rPr>
          <w:rFonts w:ascii="宋体" w:eastAsia="宋体" w:hAnsi="宋体" w:hint="eastAsia"/>
          <w:szCs w:val="21"/>
        </w:rPr>
        <w:t>每季度1次设备巡检；</w:t>
      </w:r>
    </w:p>
    <w:p w:rsidR="00155DAD" w:rsidRPr="00687227" w:rsidRDefault="00687227" w:rsidP="00155DAD">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sidR="0006761B">
        <w:rPr>
          <w:rFonts w:ascii="宋体" w:eastAsia="宋体" w:hAnsi="宋体" w:hint="eastAsia"/>
          <w:szCs w:val="21"/>
        </w:rPr>
        <w:t>软件功能免费升级。</w:t>
      </w:r>
    </w:p>
    <w:p w:rsidR="00A62085" w:rsidRPr="0026054E" w:rsidRDefault="00A62085" w:rsidP="007652FA">
      <w:pPr>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三、标书编写</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1、投标文件应以中文书写。</w:t>
      </w:r>
    </w:p>
    <w:p w:rsidR="00A62085" w:rsidRDefault="007E3033">
      <w:pPr>
        <w:ind w:firstLineChars="200" w:firstLine="420"/>
        <w:jc w:val="left"/>
        <w:rPr>
          <w:rFonts w:ascii="宋体" w:eastAsia="宋体" w:hAnsi="宋体"/>
          <w:szCs w:val="21"/>
        </w:rPr>
      </w:pPr>
      <w:r>
        <w:rPr>
          <w:rFonts w:ascii="宋体" w:eastAsia="宋体" w:hAnsi="宋体" w:hint="eastAsia"/>
          <w:szCs w:val="21"/>
        </w:rPr>
        <w:t>2、投标文件的组成：</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）开标一览表</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）本文件“</w:t>
      </w:r>
      <w:r w:rsidR="002677FD">
        <w:rPr>
          <w:rFonts w:ascii="宋体" w:eastAsia="宋体" w:hAnsi="宋体" w:hint="eastAsia"/>
          <w:szCs w:val="21"/>
        </w:rPr>
        <w:t>投标须知</w:t>
      </w:r>
      <w:bookmarkStart w:id="1" w:name="_GoBack"/>
      <w:bookmarkEnd w:id="1"/>
      <w:r>
        <w:rPr>
          <w:rFonts w:ascii="宋体" w:eastAsia="宋体" w:hAnsi="宋体" w:hint="eastAsia"/>
          <w:szCs w:val="21"/>
        </w:rPr>
        <w:t>”中要求的所有资料并加盖公章。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）近三年类似项目合同业绩证明及合同复印件（自2</w:t>
      </w:r>
      <w:r>
        <w:rPr>
          <w:rFonts w:ascii="宋体" w:eastAsia="宋体" w:hAnsi="宋体"/>
          <w:szCs w:val="21"/>
        </w:rPr>
        <w:t>02</w:t>
      </w:r>
      <w:r w:rsidR="00FF7A79">
        <w:rPr>
          <w:rFonts w:ascii="宋体" w:eastAsia="宋体" w:hAnsi="宋体"/>
          <w:szCs w:val="21"/>
        </w:rPr>
        <w:t>2</w:t>
      </w:r>
      <w:r>
        <w:rPr>
          <w:rFonts w:ascii="宋体" w:eastAsia="宋体" w:hAnsi="宋体" w:hint="eastAsia"/>
          <w:szCs w:val="21"/>
        </w:rPr>
        <w:t>年</w:t>
      </w:r>
      <w:r w:rsidR="0074390B">
        <w:rPr>
          <w:rFonts w:ascii="宋体" w:eastAsia="宋体" w:hAnsi="宋体"/>
          <w:szCs w:val="21"/>
        </w:rPr>
        <w:t>8</w:t>
      </w:r>
      <w:r>
        <w:rPr>
          <w:rFonts w:ascii="宋体" w:eastAsia="宋体" w:hAnsi="宋体" w:hint="eastAsia"/>
          <w:szCs w:val="21"/>
        </w:rPr>
        <w:t>月至今）。</w:t>
      </w:r>
    </w:p>
    <w:p w:rsidR="00A62085" w:rsidRDefault="007E3033">
      <w:pPr>
        <w:ind w:firstLineChars="200" w:firstLine="420"/>
        <w:jc w:val="center"/>
        <w:rPr>
          <w:rFonts w:ascii="宋体" w:eastAsia="宋体" w:hAnsi="宋体"/>
          <w:szCs w:val="21"/>
        </w:rPr>
      </w:pPr>
      <w:r>
        <w:rPr>
          <w:rFonts w:ascii="宋体" w:eastAsia="宋体" w:hAnsi="宋体" w:hint="eastAsia"/>
          <w:szCs w:val="21"/>
        </w:rPr>
        <w:t>项目业绩一览表</w:t>
      </w:r>
    </w:p>
    <w:tbl>
      <w:tblPr>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553"/>
        <w:gridCol w:w="2155"/>
        <w:gridCol w:w="2551"/>
      </w:tblGrid>
      <w:tr w:rsidR="00A62085">
        <w:trPr>
          <w:trHeight w:val="347"/>
        </w:trPr>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序号</w:t>
            </w:r>
          </w:p>
        </w:tc>
        <w:tc>
          <w:tcPr>
            <w:tcW w:w="2553"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合同名称</w:t>
            </w:r>
          </w:p>
        </w:tc>
        <w:tc>
          <w:tcPr>
            <w:tcW w:w="2155"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单位名称</w:t>
            </w:r>
          </w:p>
        </w:tc>
        <w:tc>
          <w:tcPr>
            <w:tcW w:w="2551" w:type="dxa"/>
            <w:vAlign w:val="center"/>
          </w:tcPr>
          <w:p w:rsidR="00A62085" w:rsidRDefault="007E3033">
            <w:pPr>
              <w:ind w:firstLineChars="200" w:firstLine="420"/>
              <w:jc w:val="left"/>
              <w:rPr>
                <w:rFonts w:ascii="宋体" w:eastAsia="宋体" w:hAnsi="宋体"/>
                <w:szCs w:val="21"/>
              </w:rPr>
            </w:pPr>
            <w:r>
              <w:rPr>
                <w:rFonts w:ascii="宋体" w:eastAsia="宋体" w:hAnsi="宋体" w:hint="eastAsia"/>
                <w:szCs w:val="21"/>
              </w:rPr>
              <w:t>备注</w:t>
            </w:r>
          </w:p>
        </w:tc>
      </w:tr>
      <w:tr w:rsidR="00A62085">
        <w:trPr>
          <w:trHeight w:val="416"/>
        </w:trPr>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lastRenderedPageBreak/>
              <w:t>1</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2</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center"/>
              <w:rPr>
                <w:rFonts w:ascii="宋体" w:eastAsia="宋体" w:hAnsi="宋体"/>
                <w:szCs w:val="21"/>
              </w:rPr>
            </w:pPr>
            <w:r>
              <w:rPr>
                <w:rFonts w:ascii="宋体" w:eastAsia="宋体" w:hAnsi="宋体" w:hint="eastAsia"/>
                <w:szCs w:val="21"/>
              </w:rPr>
              <w:t>3</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r w:rsidR="00A62085">
        <w:tc>
          <w:tcPr>
            <w:tcW w:w="679" w:type="dxa"/>
            <w:vAlign w:val="center"/>
          </w:tcPr>
          <w:p w:rsidR="00A62085" w:rsidRDefault="007E3033">
            <w:pPr>
              <w:jc w:val="left"/>
              <w:rPr>
                <w:rFonts w:ascii="宋体" w:eastAsia="宋体" w:hAnsi="宋体"/>
                <w:szCs w:val="21"/>
              </w:rPr>
            </w:pPr>
            <w:r>
              <w:rPr>
                <w:rFonts w:ascii="宋体" w:eastAsia="宋体" w:hAnsi="宋体" w:hint="eastAsia"/>
                <w:szCs w:val="21"/>
              </w:rPr>
              <w:t>……</w:t>
            </w:r>
          </w:p>
        </w:tc>
        <w:tc>
          <w:tcPr>
            <w:tcW w:w="2553" w:type="dxa"/>
            <w:vAlign w:val="center"/>
          </w:tcPr>
          <w:p w:rsidR="00A62085" w:rsidRDefault="00A62085">
            <w:pPr>
              <w:ind w:firstLineChars="200" w:firstLine="420"/>
              <w:jc w:val="left"/>
              <w:rPr>
                <w:rFonts w:ascii="宋体" w:eastAsia="宋体" w:hAnsi="宋体"/>
                <w:szCs w:val="21"/>
              </w:rPr>
            </w:pPr>
          </w:p>
        </w:tc>
        <w:tc>
          <w:tcPr>
            <w:tcW w:w="2155" w:type="dxa"/>
            <w:vAlign w:val="center"/>
          </w:tcPr>
          <w:p w:rsidR="00A62085" w:rsidRDefault="00A62085">
            <w:pPr>
              <w:ind w:firstLineChars="200" w:firstLine="420"/>
              <w:jc w:val="left"/>
              <w:rPr>
                <w:rFonts w:ascii="宋体" w:eastAsia="宋体" w:hAnsi="宋体"/>
                <w:szCs w:val="21"/>
              </w:rPr>
            </w:pPr>
          </w:p>
        </w:tc>
        <w:tc>
          <w:tcPr>
            <w:tcW w:w="2551" w:type="dxa"/>
            <w:vAlign w:val="center"/>
          </w:tcPr>
          <w:p w:rsidR="00A62085" w:rsidRDefault="00A62085">
            <w:pPr>
              <w:ind w:firstLineChars="200" w:firstLine="420"/>
              <w:jc w:val="left"/>
              <w:rPr>
                <w:rFonts w:ascii="宋体" w:eastAsia="宋体" w:hAnsi="宋体"/>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）投标人需响应本项目的“项目要求”。（加盖单位公章）。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）投标人对本项目的供货期、服务承诺、实施方案等承诺。（加盖单位公章）。</w:t>
      </w:r>
    </w:p>
    <w:p w:rsidR="00A62085" w:rsidRPr="00C77842" w:rsidRDefault="007E3033" w:rsidP="00C77842">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）投标人应按照如下格式报价，加盖公章，并注明报价依据。</w:t>
      </w:r>
    </w:p>
    <w:p w:rsidR="00A62085" w:rsidRDefault="007E3033">
      <w:pPr>
        <w:ind w:firstLineChars="200" w:firstLine="420"/>
        <w:jc w:val="left"/>
        <w:rPr>
          <w:rFonts w:ascii="宋体" w:eastAsia="宋体" w:hAnsi="宋体"/>
          <w:szCs w:val="21"/>
        </w:rPr>
      </w:pPr>
      <w:r>
        <w:rPr>
          <w:rFonts w:ascii="宋体" w:eastAsia="宋体" w:hAnsi="宋体" w:hint="eastAsia"/>
          <w:szCs w:val="21"/>
        </w:rPr>
        <w:t>3、项目报价：为总价包干价，含运输、安装、税金等一切费用。</w:t>
      </w:r>
    </w:p>
    <w:tbl>
      <w:tblPr>
        <w:tblW w:w="8296" w:type="dxa"/>
        <w:jc w:val="center"/>
        <w:tblLook w:val="04A0" w:firstRow="1" w:lastRow="0" w:firstColumn="1" w:lastColumn="0" w:noHBand="0" w:noVBand="1"/>
      </w:tblPr>
      <w:tblGrid>
        <w:gridCol w:w="550"/>
        <w:gridCol w:w="895"/>
        <w:gridCol w:w="2409"/>
        <w:gridCol w:w="709"/>
        <w:gridCol w:w="709"/>
        <w:gridCol w:w="1134"/>
        <w:gridCol w:w="1134"/>
        <w:gridCol w:w="756"/>
      </w:tblGrid>
      <w:tr w:rsidR="00F1696C" w:rsidRPr="00F1696C" w:rsidTr="00F1696C">
        <w:trPr>
          <w:trHeight w:val="285"/>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产品名称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技术指标及主要配置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单价（元）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总额（元）</w:t>
            </w:r>
          </w:p>
        </w:tc>
        <w:tc>
          <w:tcPr>
            <w:tcW w:w="756" w:type="dxa"/>
            <w:tcBorders>
              <w:top w:val="single" w:sz="4" w:space="0" w:color="auto"/>
              <w:left w:val="nil"/>
              <w:bottom w:val="single" w:sz="4" w:space="0" w:color="auto"/>
              <w:right w:val="single" w:sz="4" w:space="0" w:color="auto"/>
            </w:tcBorders>
            <w:vAlign w:val="center"/>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品牌</w:t>
            </w: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UPS主机</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见技术需求</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w:t>
            </w:r>
          </w:p>
        </w:tc>
        <w:tc>
          <w:tcPr>
            <w:tcW w:w="895"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12V150AH</w:t>
            </w:r>
            <w:r w:rsidRPr="00F1696C">
              <w:rPr>
                <w:rFonts w:ascii="宋体" w:eastAsia="宋体" w:hAnsi="宋体" w:cs="宋体" w:hint="eastAsia"/>
                <w:color w:val="000000"/>
                <w:kern w:val="0"/>
                <w:sz w:val="18"/>
                <w:szCs w:val="18"/>
              </w:rPr>
              <w:br/>
              <w:t>单只蓄电池容量150ah</w:t>
            </w:r>
          </w:p>
        </w:tc>
        <w:tc>
          <w:tcPr>
            <w:tcW w:w="7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36</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kern w:val="0"/>
                <w:sz w:val="18"/>
                <w:szCs w:val="18"/>
              </w:rPr>
            </w:pPr>
            <w:r w:rsidRPr="00F1696C">
              <w:rPr>
                <w:rFonts w:ascii="宋体" w:eastAsia="宋体" w:hAnsi="宋体" w:cs="宋体" w:hint="eastAsia"/>
                <w:kern w:val="0"/>
                <w:sz w:val="18"/>
                <w:szCs w:val="18"/>
              </w:rPr>
              <w:t>只</w:t>
            </w:r>
          </w:p>
        </w:tc>
        <w:tc>
          <w:tcPr>
            <w:tcW w:w="1134"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right"/>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电池柜</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定制</w:t>
            </w:r>
            <w:r w:rsidRPr="00F1696C">
              <w:rPr>
                <w:rFonts w:ascii="宋体" w:eastAsia="宋体" w:hAnsi="宋体" w:cs="宋体" w:hint="eastAsia"/>
                <w:color w:val="000000"/>
                <w:kern w:val="0"/>
                <w:sz w:val="18"/>
                <w:szCs w:val="18"/>
              </w:rPr>
              <w:br/>
              <w:t>单只蓄电池容量150ah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right"/>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4</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电池连接电缆</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配套</w:t>
            </w:r>
            <w:r w:rsidRPr="00F1696C">
              <w:rPr>
                <w:rFonts w:ascii="宋体" w:eastAsia="宋体" w:hAnsi="宋体" w:cs="宋体" w:hint="eastAsia"/>
                <w:color w:val="000000"/>
                <w:kern w:val="0"/>
                <w:sz w:val="18"/>
                <w:szCs w:val="18"/>
              </w:rPr>
              <w:br/>
              <w:t>包含电池之间连接电缆及电池-开关-主机5米内电缆</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right"/>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5</w:t>
            </w:r>
          </w:p>
        </w:tc>
        <w:tc>
          <w:tcPr>
            <w:tcW w:w="895"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电源线</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3根*2.5㎡</w:t>
            </w:r>
            <w:r w:rsidRPr="00F1696C">
              <w:rPr>
                <w:rFonts w:ascii="宋体" w:eastAsia="宋体" w:hAnsi="宋体" w:cs="宋体" w:hint="eastAsia"/>
                <w:color w:val="000000"/>
                <w:kern w:val="0"/>
                <w:sz w:val="18"/>
                <w:szCs w:val="18"/>
              </w:rPr>
              <w:br/>
              <w:t>RVVP屏蔽线 优质铜材</w:t>
            </w:r>
          </w:p>
        </w:tc>
        <w:tc>
          <w:tcPr>
            <w:tcW w:w="7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400</w:t>
            </w:r>
          </w:p>
        </w:tc>
        <w:tc>
          <w:tcPr>
            <w:tcW w:w="7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米</w:t>
            </w:r>
          </w:p>
        </w:tc>
        <w:tc>
          <w:tcPr>
            <w:tcW w:w="1134"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right"/>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6</w:t>
            </w:r>
          </w:p>
        </w:tc>
        <w:tc>
          <w:tcPr>
            <w:tcW w:w="895"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JDG管</w:t>
            </w:r>
          </w:p>
        </w:tc>
        <w:tc>
          <w:tcPr>
            <w:tcW w:w="24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25㎜直径</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400</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米</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righ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right"/>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7</w:t>
            </w:r>
          </w:p>
        </w:tc>
        <w:tc>
          <w:tcPr>
            <w:tcW w:w="895"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产品安装服务</w:t>
            </w:r>
          </w:p>
        </w:tc>
        <w:tc>
          <w:tcPr>
            <w:tcW w:w="24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蓄电池、主机、材料安装调试等服务</w:t>
            </w:r>
          </w:p>
        </w:tc>
        <w:tc>
          <w:tcPr>
            <w:tcW w:w="7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left"/>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8</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消防广播（3、4号消防主机内）12V/24AH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9</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火灾自动报警控制（主机）</w:t>
            </w:r>
            <w:r w:rsidRPr="00F1696C">
              <w:rPr>
                <w:rFonts w:ascii="宋体" w:eastAsia="宋体" w:hAnsi="宋体" w:cs="宋体" w:hint="eastAsia"/>
                <w:color w:val="000000"/>
                <w:kern w:val="0"/>
                <w:sz w:val="18"/>
                <w:szCs w:val="18"/>
              </w:rPr>
              <w:br/>
              <w:t>12V/24AH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0</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科教楼火灾自动报警（主机）12V/10AH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1</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应急照明（主机）</w:t>
            </w:r>
            <w:r w:rsidRPr="00F1696C">
              <w:rPr>
                <w:rFonts w:ascii="宋体" w:eastAsia="宋体" w:hAnsi="宋体" w:cs="宋体" w:hint="eastAsia"/>
                <w:color w:val="000000"/>
                <w:kern w:val="0"/>
                <w:sz w:val="18"/>
                <w:szCs w:val="18"/>
              </w:rPr>
              <w:br/>
              <w:t>12V/17AH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2</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应急照明（现场控制器）</w:t>
            </w:r>
            <w:r w:rsidRPr="00F1696C">
              <w:rPr>
                <w:rFonts w:ascii="宋体" w:eastAsia="宋体" w:hAnsi="宋体" w:cs="宋体" w:hint="eastAsia"/>
                <w:color w:val="000000"/>
                <w:kern w:val="0"/>
                <w:sz w:val="18"/>
                <w:szCs w:val="18"/>
              </w:rPr>
              <w:br w:type="page"/>
              <w:t>12V/33AH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174</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3</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消防水炮控制器（主机）</w:t>
            </w:r>
            <w:r w:rsidRPr="00F1696C">
              <w:rPr>
                <w:rFonts w:ascii="宋体" w:eastAsia="宋体" w:hAnsi="宋体" w:cs="宋体" w:hint="eastAsia"/>
                <w:color w:val="000000"/>
                <w:kern w:val="0"/>
                <w:sz w:val="18"/>
                <w:szCs w:val="18"/>
              </w:rPr>
              <w:br/>
              <w:t>12V38AH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4</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消防设备电源状态控制器</w:t>
            </w:r>
            <w:r w:rsidRPr="00F1696C">
              <w:rPr>
                <w:rFonts w:ascii="宋体" w:eastAsia="宋体" w:hAnsi="宋体" w:cs="宋体" w:hint="eastAsia"/>
                <w:color w:val="000000"/>
                <w:kern w:val="0"/>
                <w:sz w:val="18"/>
                <w:szCs w:val="18"/>
              </w:rPr>
              <w:br/>
              <w:t>12V/4.5AH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5</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防火卷帘控制器</w:t>
            </w:r>
            <w:r w:rsidRPr="00F1696C">
              <w:rPr>
                <w:rFonts w:ascii="宋体" w:eastAsia="宋体" w:hAnsi="宋体" w:cs="宋体" w:hint="eastAsia"/>
                <w:color w:val="000000"/>
                <w:kern w:val="0"/>
                <w:sz w:val="18"/>
                <w:szCs w:val="18"/>
              </w:rPr>
              <w:br/>
              <w:t>12V/1.2AH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6</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气体灭火控制器（总包）</w:t>
            </w:r>
            <w:r w:rsidRPr="00F1696C">
              <w:rPr>
                <w:rFonts w:ascii="宋体" w:eastAsia="宋体" w:hAnsi="宋体" w:cs="宋体" w:hint="eastAsia"/>
                <w:color w:val="000000"/>
                <w:kern w:val="0"/>
                <w:sz w:val="18"/>
                <w:szCs w:val="18"/>
              </w:rPr>
              <w:br/>
              <w:t>12V/7AH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lastRenderedPageBreak/>
              <w:t>1</w:t>
            </w:r>
            <w:r>
              <w:rPr>
                <w:rFonts w:ascii="宋体" w:eastAsia="宋体" w:hAnsi="宋体" w:cs="宋体"/>
                <w:color w:val="000000"/>
                <w:kern w:val="0"/>
                <w:sz w:val="18"/>
                <w:szCs w:val="18"/>
              </w:rPr>
              <w:t>7</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proofErr w:type="gramStart"/>
            <w:r w:rsidRPr="00F1696C">
              <w:rPr>
                <w:rFonts w:ascii="宋体" w:eastAsia="宋体" w:hAnsi="宋体" w:cs="宋体" w:hint="eastAsia"/>
                <w:color w:val="000000"/>
                <w:kern w:val="0"/>
                <w:sz w:val="18"/>
                <w:szCs w:val="18"/>
              </w:rPr>
              <w:t>信息中心气灭主机</w:t>
            </w:r>
            <w:proofErr w:type="gramEnd"/>
            <w:r w:rsidRPr="00F1696C">
              <w:rPr>
                <w:rFonts w:ascii="宋体" w:eastAsia="宋体" w:hAnsi="宋体" w:cs="宋体" w:hint="eastAsia"/>
                <w:color w:val="000000"/>
                <w:kern w:val="0"/>
                <w:sz w:val="18"/>
                <w:szCs w:val="18"/>
              </w:rPr>
              <w:t>电源</w:t>
            </w:r>
            <w:r w:rsidRPr="00F1696C">
              <w:rPr>
                <w:rFonts w:ascii="宋体" w:eastAsia="宋体" w:hAnsi="宋体" w:cs="宋体" w:hint="eastAsia"/>
                <w:color w:val="000000"/>
                <w:kern w:val="0"/>
                <w:sz w:val="18"/>
                <w:szCs w:val="18"/>
              </w:rPr>
              <w:br/>
              <w:t>12V/17AH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F1696C">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w:t>
            </w:r>
            <w:r>
              <w:rPr>
                <w:rFonts w:ascii="宋体" w:eastAsia="宋体" w:hAnsi="宋体" w:cs="宋体"/>
                <w:color w:val="000000"/>
                <w:kern w:val="0"/>
                <w:sz w:val="18"/>
                <w:szCs w:val="18"/>
              </w:rPr>
              <w:t>8</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12V120AH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32</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DE2457">
        <w:trPr>
          <w:trHeight w:val="624"/>
          <w:jc w:val="center"/>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9</w:t>
            </w:r>
          </w:p>
        </w:tc>
        <w:tc>
          <w:tcPr>
            <w:tcW w:w="895"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nil"/>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12V65AH</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nil"/>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DE2457">
        <w:trPr>
          <w:trHeight w:val="624"/>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0</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蓄电池</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12V38AH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696C" w:rsidRPr="00F1696C" w:rsidRDefault="00F1696C" w:rsidP="00F1696C">
            <w:pPr>
              <w:widowControl/>
              <w:jc w:val="center"/>
              <w:rPr>
                <w:rFonts w:ascii="宋体" w:eastAsia="宋体" w:hAnsi="宋体" w:cs="宋体"/>
                <w:color w:val="000000"/>
                <w:kern w:val="0"/>
                <w:sz w:val="18"/>
                <w:szCs w:val="18"/>
              </w:rPr>
            </w:pPr>
            <w:r w:rsidRPr="00F1696C">
              <w:rPr>
                <w:rFonts w:ascii="宋体" w:eastAsia="宋体" w:hAnsi="宋体" w:cs="宋体" w:hint="eastAsia"/>
                <w:color w:val="000000"/>
                <w:kern w:val="0"/>
                <w:sz w:val="18"/>
                <w:szCs w:val="18"/>
              </w:rPr>
              <w:t xml:space="preserve">　</w:t>
            </w:r>
          </w:p>
        </w:tc>
        <w:tc>
          <w:tcPr>
            <w:tcW w:w="756" w:type="dxa"/>
            <w:tcBorders>
              <w:top w:val="single" w:sz="4" w:space="0" w:color="auto"/>
              <w:left w:val="nil"/>
              <w:bottom w:val="single" w:sz="4" w:space="0" w:color="auto"/>
              <w:right w:val="single" w:sz="4" w:space="0" w:color="auto"/>
            </w:tcBorders>
          </w:tcPr>
          <w:p w:rsidR="00F1696C" w:rsidRPr="00F1696C" w:rsidRDefault="00F1696C" w:rsidP="00F1696C">
            <w:pPr>
              <w:widowControl/>
              <w:jc w:val="center"/>
              <w:rPr>
                <w:rFonts w:ascii="宋体" w:eastAsia="宋体" w:hAnsi="宋体" w:cs="宋体"/>
                <w:color w:val="000000"/>
                <w:kern w:val="0"/>
                <w:sz w:val="18"/>
                <w:szCs w:val="18"/>
              </w:rPr>
            </w:pPr>
          </w:p>
        </w:tc>
      </w:tr>
      <w:tr w:rsidR="00F1696C" w:rsidRPr="00F1696C" w:rsidTr="00DE2457">
        <w:trPr>
          <w:trHeight w:val="446"/>
          <w:jc w:val="center"/>
        </w:trPr>
        <w:tc>
          <w:tcPr>
            <w:tcW w:w="82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1696C" w:rsidRPr="00F1696C" w:rsidRDefault="00F1696C" w:rsidP="00F1696C">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总价：（大写金额）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（小写金额）</w:t>
            </w:r>
          </w:p>
        </w:tc>
      </w:tr>
    </w:tbl>
    <w:p w:rsidR="007652FA" w:rsidRDefault="007652FA">
      <w:pPr>
        <w:ind w:firstLineChars="200" w:firstLine="420"/>
        <w:jc w:val="left"/>
        <w:rPr>
          <w:rFonts w:ascii="宋体" w:eastAsia="宋体" w:hAnsi="宋体"/>
          <w:szCs w:val="21"/>
        </w:rPr>
      </w:pPr>
    </w:p>
    <w:p w:rsidR="00A62085" w:rsidRDefault="007E3033">
      <w:pPr>
        <w:ind w:firstLineChars="200" w:firstLine="420"/>
        <w:jc w:val="left"/>
        <w:rPr>
          <w:rFonts w:ascii="宋体" w:eastAsia="宋体" w:hAnsi="宋体"/>
          <w:szCs w:val="21"/>
        </w:rPr>
      </w:pPr>
      <w:r>
        <w:rPr>
          <w:rFonts w:ascii="宋体" w:eastAsia="宋体" w:hAnsi="宋体"/>
          <w:szCs w:val="21"/>
        </w:rPr>
        <w:t>4</w:t>
      </w:r>
      <w:r>
        <w:rPr>
          <w:rFonts w:ascii="宋体" w:eastAsia="宋体" w:hAnsi="宋体" w:hint="eastAsia"/>
          <w:szCs w:val="21"/>
        </w:rPr>
        <w:t>、投标书一式</w:t>
      </w:r>
      <w:r w:rsidR="00A03E53">
        <w:rPr>
          <w:rFonts w:ascii="宋体" w:eastAsia="宋体" w:hAnsi="宋体" w:hint="eastAsia"/>
          <w:szCs w:val="21"/>
        </w:rPr>
        <w:t>4</w:t>
      </w:r>
      <w:r>
        <w:rPr>
          <w:rFonts w:ascii="宋体" w:eastAsia="宋体" w:hAnsi="宋体" w:hint="eastAsia"/>
          <w:szCs w:val="21"/>
        </w:rPr>
        <w:t>份（壹份正本</w:t>
      </w:r>
      <w:r w:rsidR="00A03E53">
        <w:rPr>
          <w:rFonts w:ascii="宋体" w:eastAsia="宋体" w:hAnsi="宋体" w:hint="eastAsia"/>
          <w:szCs w:val="21"/>
        </w:rPr>
        <w:t>叁</w:t>
      </w:r>
      <w:r>
        <w:rPr>
          <w:rFonts w:ascii="宋体" w:eastAsia="宋体" w:hAnsi="宋体" w:hint="eastAsia"/>
          <w:szCs w:val="21"/>
        </w:rPr>
        <w:t>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62085" w:rsidRDefault="007E3033">
      <w:pPr>
        <w:ind w:firstLineChars="200" w:firstLine="420"/>
        <w:jc w:val="left"/>
        <w:rPr>
          <w:rFonts w:ascii="宋体" w:eastAsia="宋体" w:hAnsi="宋体"/>
          <w:szCs w:val="21"/>
        </w:rPr>
      </w:pPr>
      <w:r>
        <w:rPr>
          <w:rFonts w:ascii="宋体" w:eastAsia="宋体" w:hAnsi="宋体" w:hint="eastAsia"/>
          <w:szCs w:val="21"/>
        </w:rPr>
        <w:t xml:space="preserve">  电子版标书（盖章扫描版）一式壹份，以U盘的形式封装。</w:t>
      </w:r>
    </w:p>
    <w:p w:rsidR="00A62085" w:rsidRDefault="007E3033">
      <w:pPr>
        <w:ind w:firstLineChars="300" w:firstLine="630"/>
        <w:jc w:val="left"/>
        <w:rPr>
          <w:rFonts w:ascii="宋体" w:eastAsia="宋体" w:hAnsi="宋体"/>
          <w:szCs w:val="21"/>
        </w:rPr>
      </w:pPr>
      <w:r>
        <w:rPr>
          <w:rFonts w:ascii="宋体" w:eastAsia="宋体" w:hAnsi="宋体" w:hint="eastAsia"/>
          <w:szCs w:val="21"/>
        </w:rPr>
        <w:t>开标当日携带纸质开标3日内信用中国和中国政府采购网截图。</w:t>
      </w:r>
    </w:p>
    <w:p w:rsidR="00A62085" w:rsidRDefault="007E3033">
      <w:pPr>
        <w:ind w:firstLineChars="200" w:firstLine="420"/>
        <w:jc w:val="left"/>
        <w:rPr>
          <w:rFonts w:ascii="宋体" w:eastAsia="宋体" w:hAnsi="宋体"/>
          <w:szCs w:val="21"/>
        </w:rPr>
      </w:pPr>
      <w:r>
        <w:rPr>
          <w:rFonts w:ascii="宋体" w:eastAsia="宋体" w:hAnsi="宋体"/>
          <w:szCs w:val="21"/>
        </w:rPr>
        <w:t>5</w:t>
      </w:r>
      <w:r>
        <w:rPr>
          <w:rFonts w:ascii="宋体" w:eastAsia="宋体" w:hAnsi="宋体" w:hint="eastAsia"/>
          <w:szCs w:val="21"/>
        </w:rPr>
        <w:t>、下列情况之一者，投标书（即投标）视为无效：</w:t>
      </w:r>
    </w:p>
    <w:p w:rsidR="00A62085" w:rsidRDefault="007E3033">
      <w:pPr>
        <w:ind w:firstLineChars="200" w:firstLine="420"/>
        <w:jc w:val="left"/>
        <w:rPr>
          <w:rFonts w:ascii="宋体" w:eastAsia="宋体" w:hAnsi="宋体"/>
          <w:szCs w:val="21"/>
        </w:rPr>
      </w:pPr>
      <w:r>
        <w:rPr>
          <w:rFonts w:ascii="宋体" w:eastAsia="宋体" w:hAnsi="宋体" w:hint="eastAsia"/>
          <w:szCs w:val="21"/>
        </w:rPr>
        <w:t>（1）投标书未密封或逾期送达。</w:t>
      </w:r>
    </w:p>
    <w:p w:rsidR="00A62085" w:rsidRDefault="007E3033">
      <w:pPr>
        <w:ind w:firstLineChars="200" w:firstLine="420"/>
        <w:jc w:val="left"/>
        <w:rPr>
          <w:rFonts w:ascii="宋体" w:eastAsia="宋体" w:hAnsi="宋体"/>
          <w:szCs w:val="21"/>
        </w:rPr>
      </w:pPr>
      <w:r>
        <w:rPr>
          <w:rFonts w:ascii="宋体" w:eastAsia="宋体" w:hAnsi="宋体" w:hint="eastAsia"/>
          <w:szCs w:val="21"/>
        </w:rPr>
        <w:t>（2）文件中要求的“投标文件所需资料”不完整或未加盖公章。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）投标书未按规定加盖本单位公章。</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4</w:t>
      </w:r>
      <w:r>
        <w:rPr>
          <w:rFonts w:ascii="宋体" w:eastAsia="宋体" w:hAnsi="宋体" w:hint="eastAsia"/>
          <w:szCs w:val="21"/>
        </w:rPr>
        <w:t>）法人代表未在法定代表人证明书上签字；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或者法人代表、受委托人未在授权委托书上签字。</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5</w:t>
      </w:r>
      <w:r>
        <w:rPr>
          <w:rFonts w:ascii="宋体" w:eastAsia="宋体" w:hAnsi="宋体" w:hint="eastAsia"/>
          <w:szCs w:val="21"/>
        </w:rPr>
        <w:t>）对采购文件的相关要求无具体的承诺。</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6</w:t>
      </w:r>
      <w:r>
        <w:rPr>
          <w:rFonts w:ascii="宋体" w:eastAsia="宋体" w:hAnsi="宋体" w:hint="eastAsia"/>
          <w:szCs w:val="21"/>
        </w:rPr>
        <w:t>）未按采购文件要求制作投标书。</w:t>
      </w:r>
    </w:p>
    <w:p w:rsidR="00A62085" w:rsidRDefault="007E3033">
      <w:pPr>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7</w:t>
      </w:r>
      <w:r>
        <w:rPr>
          <w:rFonts w:ascii="宋体" w:eastAsia="宋体" w:hAnsi="宋体" w:hint="eastAsia"/>
          <w:szCs w:val="21"/>
        </w:rPr>
        <w:t>）投标书字迹模糊或内容自相矛盾。</w:t>
      </w:r>
    </w:p>
    <w:p w:rsidR="00A62085" w:rsidRDefault="00A62085">
      <w:pPr>
        <w:ind w:firstLineChars="200" w:firstLine="420"/>
        <w:jc w:val="left"/>
        <w:rPr>
          <w:rFonts w:ascii="宋体" w:eastAsia="宋体" w:hAnsi="宋体"/>
          <w:szCs w:val="21"/>
        </w:rPr>
      </w:pPr>
    </w:p>
    <w:p w:rsidR="00A62085" w:rsidRDefault="007E3033">
      <w:pPr>
        <w:jc w:val="left"/>
        <w:rPr>
          <w:rFonts w:ascii="宋体" w:eastAsia="宋体" w:hAnsi="宋体"/>
          <w:b/>
          <w:sz w:val="24"/>
          <w:szCs w:val="24"/>
        </w:rPr>
      </w:pPr>
      <w:r>
        <w:rPr>
          <w:rFonts w:ascii="宋体" w:eastAsia="宋体" w:hAnsi="宋体" w:hint="eastAsia"/>
          <w:b/>
          <w:sz w:val="24"/>
          <w:szCs w:val="24"/>
        </w:rPr>
        <w:t>四、评标办法</w:t>
      </w:r>
    </w:p>
    <w:p w:rsidR="00A62085" w:rsidRDefault="007E3033">
      <w:pPr>
        <w:ind w:firstLineChars="200" w:firstLine="420"/>
        <w:jc w:val="left"/>
        <w:rPr>
          <w:rFonts w:ascii="宋体" w:eastAsia="宋体" w:hAnsi="宋体"/>
          <w:szCs w:val="21"/>
        </w:rPr>
      </w:pPr>
      <w:r>
        <w:rPr>
          <w:rFonts w:ascii="宋体" w:eastAsia="宋体" w:hAnsi="宋体"/>
          <w:szCs w:val="21"/>
        </w:rPr>
        <w:t>1</w:t>
      </w:r>
      <w:r>
        <w:rPr>
          <w:rFonts w:ascii="宋体" w:eastAsia="宋体" w:hAnsi="宋体" w:hint="eastAsia"/>
          <w:szCs w:val="21"/>
        </w:rPr>
        <w:t>、本项目评标委员会由院内科室的评标专家组成，成员</w:t>
      </w:r>
      <w:r w:rsidR="0098128C">
        <w:rPr>
          <w:rFonts w:ascii="宋体" w:eastAsia="宋体" w:hAnsi="宋体"/>
          <w:szCs w:val="21"/>
        </w:rPr>
        <w:t>3</w:t>
      </w:r>
      <w:r>
        <w:rPr>
          <w:rFonts w:ascii="宋体" w:eastAsia="宋体" w:hAnsi="宋体" w:hint="eastAsia"/>
          <w:szCs w:val="21"/>
        </w:rPr>
        <w:t>人。</w:t>
      </w:r>
    </w:p>
    <w:p w:rsidR="00A62085" w:rsidRDefault="007E3033">
      <w:pPr>
        <w:ind w:firstLineChars="200" w:firstLine="420"/>
        <w:jc w:val="left"/>
        <w:rPr>
          <w:rFonts w:ascii="宋体" w:eastAsia="宋体" w:hAnsi="宋体"/>
          <w:szCs w:val="21"/>
        </w:rPr>
      </w:pPr>
      <w:r>
        <w:rPr>
          <w:rFonts w:ascii="宋体" w:eastAsia="宋体" w:hAnsi="宋体" w:hint="eastAsia"/>
          <w:szCs w:val="21"/>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A62085" w:rsidRDefault="007E3033">
      <w:pPr>
        <w:ind w:firstLineChars="200" w:firstLine="420"/>
        <w:jc w:val="left"/>
        <w:rPr>
          <w:rFonts w:ascii="宋体" w:eastAsia="宋体" w:hAnsi="宋体"/>
          <w:szCs w:val="21"/>
        </w:rPr>
      </w:pPr>
      <w:r>
        <w:rPr>
          <w:rFonts w:ascii="宋体" w:eastAsia="宋体" w:hAnsi="宋体" w:hint="eastAsia"/>
          <w:szCs w:val="21"/>
        </w:rPr>
        <w:t>3、本项目采用综合评分法,</w:t>
      </w:r>
      <w:r>
        <w:rPr>
          <w:rFonts w:ascii="宋体" w:eastAsia="宋体" w:hAnsi="宋体"/>
          <w:szCs w:val="21"/>
        </w:rPr>
        <w:t>是指在最大限度地满足招标文件实质性要求前提下，按照招标文件中规定的各项因素进行综合评审后，以评标总得分由高到低的顺序确定中标候选人的评标方法。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709"/>
        <w:gridCol w:w="5528"/>
      </w:tblGrid>
      <w:tr w:rsidR="00A62085">
        <w:tc>
          <w:tcPr>
            <w:tcW w:w="704" w:type="dxa"/>
            <w:vAlign w:val="center"/>
          </w:tcPr>
          <w:p w:rsidR="00A62085" w:rsidRDefault="007E3033">
            <w:pPr>
              <w:rPr>
                <w:rFonts w:ascii="宋体" w:eastAsia="宋体" w:hAnsi="宋体"/>
                <w:szCs w:val="21"/>
              </w:rPr>
            </w:pPr>
            <w:r>
              <w:rPr>
                <w:rFonts w:ascii="宋体" w:eastAsia="宋体" w:hAnsi="宋体"/>
                <w:szCs w:val="21"/>
              </w:rPr>
              <w:t>序号</w:t>
            </w:r>
          </w:p>
        </w:tc>
        <w:tc>
          <w:tcPr>
            <w:tcW w:w="1276" w:type="dxa"/>
            <w:vAlign w:val="center"/>
          </w:tcPr>
          <w:p w:rsidR="00A62085" w:rsidRDefault="007E3033">
            <w:pPr>
              <w:rPr>
                <w:rFonts w:ascii="宋体" w:eastAsia="宋体" w:hAnsi="宋体"/>
                <w:szCs w:val="21"/>
              </w:rPr>
            </w:pPr>
            <w:r>
              <w:rPr>
                <w:rFonts w:ascii="宋体" w:eastAsia="宋体" w:hAnsi="宋体"/>
                <w:szCs w:val="21"/>
              </w:rPr>
              <w:t>评分因素</w:t>
            </w:r>
          </w:p>
        </w:tc>
        <w:tc>
          <w:tcPr>
            <w:tcW w:w="709" w:type="dxa"/>
            <w:vAlign w:val="center"/>
          </w:tcPr>
          <w:p w:rsidR="00A62085" w:rsidRDefault="007E3033">
            <w:pPr>
              <w:rPr>
                <w:rFonts w:ascii="宋体" w:eastAsia="宋体" w:hAnsi="宋体"/>
                <w:szCs w:val="21"/>
              </w:rPr>
            </w:pPr>
            <w:r>
              <w:rPr>
                <w:rFonts w:ascii="宋体" w:eastAsia="宋体" w:hAnsi="宋体"/>
                <w:szCs w:val="21"/>
              </w:rPr>
              <w:t>分值</w:t>
            </w:r>
          </w:p>
        </w:tc>
        <w:tc>
          <w:tcPr>
            <w:tcW w:w="5528" w:type="dxa"/>
            <w:vAlign w:val="center"/>
          </w:tcPr>
          <w:p w:rsidR="00A62085" w:rsidRDefault="007E3033">
            <w:pPr>
              <w:pStyle w:val="aa"/>
              <w:spacing w:before="0" w:after="0" w:line="240" w:lineRule="auto"/>
              <w:ind w:firstLine="420"/>
              <w:rPr>
                <w:rFonts w:ascii="宋体" w:eastAsia="宋体" w:hAnsi="宋体" w:cstheme="minorBidi"/>
                <w:b w:val="0"/>
                <w:sz w:val="21"/>
                <w:szCs w:val="21"/>
              </w:rPr>
            </w:pPr>
            <w:r>
              <w:rPr>
                <w:rFonts w:ascii="宋体" w:eastAsia="宋体" w:hAnsi="宋体" w:cstheme="minorBidi"/>
                <w:b w:val="0"/>
                <w:sz w:val="21"/>
                <w:szCs w:val="21"/>
              </w:rPr>
              <w:t>评分标准</w:t>
            </w:r>
          </w:p>
        </w:tc>
      </w:tr>
      <w:tr w:rsidR="00A62085">
        <w:trPr>
          <w:trHeight w:val="1062"/>
        </w:trPr>
        <w:tc>
          <w:tcPr>
            <w:tcW w:w="704" w:type="dxa"/>
            <w:vAlign w:val="center"/>
          </w:tcPr>
          <w:p w:rsidR="00A62085" w:rsidRDefault="007E3033">
            <w:pPr>
              <w:widowControl/>
              <w:rPr>
                <w:rFonts w:ascii="宋体" w:eastAsia="宋体" w:hAnsi="宋体"/>
                <w:szCs w:val="21"/>
              </w:rPr>
            </w:pPr>
            <w:r>
              <w:rPr>
                <w:rFonts w:ascii="宋体" w:eastAsia="宋体" w:hAnsi="宋体" w:hint="eastAsia"/>
                <w:szCs w:val="21"/>
              </w:rPr>
              <w:t>价格部分</w:t>
            </w:r>
          </w:p>
        </w:tc>
        <w:tc>
          <w:tcPr>
            <w:tcW w:w="1276" w:type="dxa"/>
            <w:vAlign w:val="center"/>
          </w:tcPr>
          <w:p w:rsidR="00A62085" w:rsidRDefault="007E3033">
            <w:pPr>
              <w:widowControl/>
              <w:rPr>
                <w:rFonts w:ascii="宋体" w:eastAsia="宋体" w:hAnsi="宋体"/>
                <w:szCs w:val="21"/>
              </w:rPr>
            </w:pPr>
            <w:r>
              <w:rPr>
                <w:rFonts w:ascii="宋体" w:eastAsia="宋体" w:hAnsi="宋体"/>
                <w:szCs w:val="21"/>
              </w:rPr>
              <w:t>报价</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3</w:t>
            </w:r>
            <w:r>
              <w:rPr>
                <w:rFonts w:ascii="宋体" w:eastAsia="宋体" w:hAnsi="宋体" w:hint="eastAsia"/>
                <w:szCs w:val="21"/>
              </w:rPr>
              <w:t>0</w:t>
            </w:r>
          </w:p>
        </w:tc>
        <w:tc>
          <w:tcPr>
            <w:tcW w:w="5528" w:type="dxa"/>
            <w:vAlign w:val="center"/>
          </w:tcPr>
          <w:p w:rsidR="00A62085" w:rsidRDefault="007E3033">
            <w:pPr>
              <w:widowControl/>
              <w:rPr>
                <w:rFonts w:ascii="宋体" w:eastAsia="宋体" w:hAnsi="宋体"/>
                <w:szCs w:val="21"/>
              </w:rPr>
            </w:pPr>
            <w:r>
              <w:rPr>
                <w:rFonts w:ascii="宋体" w:eastAsia="宋体" w:hAnsi="宋体"/>
                <w:szCs w:val="21"/>
              </w:rPr>
              <w:t>满足</w:t>
            </w:r>
            <w:r>
              <w:rPr>
                <w:rFonts w:ascii="宋体" w:eastAsia="宋体" w:hAnsi="宋体" w:hint="eastAsia"/>
                <w:szCs w:val="21"/>
              </w:rPr>
              <w:t>采购</w:t>
            </w:r>
            <w:r>
              <w:rPr>
                <w:rFonts w:ascii="宋体" w:eastAsia="宋体" w:hAnsi="宋体"/>
                <w:szCs w:val="21"/>
              </w:rPr>
              <w:t>文件要求的最后报价最低的供应商的价格为基准价，其价格分为满分。其他供应商的价格</w:t>
            </w:r>
            <w:proofErr w:type="gramStart"/>
            <w:r>
              <w:rPr>
                <w:rFonts w:ascii="宋体" w:eastAsia="宋体" w:hAnsi="宋体"/>
                <w:szCs w:val="21"/>
              </w:rPr>
              <w:t>分统一</w:t>
            </w:r>
            <w:proofErr w:type="gramEnd"/>
            <w:r>
              <w:rPr>
                <w:rFonts w:ascii="宋体" w:eastAsia="宋体" w:hAnsi="宋体"/>
                <w:szCs w:val="21"/>
              </w:rPr>
              <w:t>按照下列公式计算：报价得分=（基准价/最后报价）×分值</w:t>
            </w:r>
          </w:p>
        </w:tc>
      </w:tr>
      <w:tr w:rsidR="00A62085">
        <w:trPr>
          <w:trHeight w:val="1513"/>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商务部分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类似业绩</w:t>
            </w:r>
          </w:p>
        </w:tc>
        <w:tc>
          <w:tcPr>
            <w:tcW w:w="709" w:type="dxa"/>
            <w:vAlign w:val="center"/>
          </w:tcPr>
          <w:p w:rsidR="00A62085" w:rsidRDefault="007E3033">
            <w:pPr>
              <w:widowControl/>
              <w:rPr>
                <w:rFonts w:ascii="宋体" w:eastAsia="宋体" w:hAnsi="宋体"/>
                <w:szCs w:val="21"/>
              </w:rPr>
            </w:pPr>
            <w:r>
              <w:rPr>
                <w:rFonts w:ascii="宋体" w:eastAsia="宋体" w:hAnsi="宋体" w:hint="eastAsia"/>
                <w:szCs w:val="21"/>
              </w:rPr>
              <w:t>10</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根据供应商近三年（20</w:t>
            </w:r>
            <w:r>
              <w:rPr>
                <w:rFonts w:ascii="宋体" w:eastAsia="宋体" w:hAnsi="宋体"/>
                <w:szCs w:val="21"/>
              </w:rPr>
              <w:t>2</w:t>
            </w:r>
            <w:r w:rsidR="00DC1A5B">
              <w:rPr>
                <w:rFonts w:ascii="宋体" w:eastAsia="宋体" w:hAnsi="宋体"/>
                <w:szCs w:val="21"/>
              </w:rPr>
              <w:t>2</w:t>
            </w:r>
            <w:r>
              <w:rPr>
                <w:rFonts w:ascii="宋体" w:eastAsia="宋体" w:hAnsi="宋体" w:hint="eastAsia"/>
                <w:szCs w:val="21"/>
              </w:rPr>
              <w:t>年</w:t>
            </w:r>
            <w:r w:rsidR="00414634">
              <w:rPr>
                <w:rFonts w:ascii="宋体" w:eastAsia="宋体" w:hAnsi="宋体"/>
                <w:szCs w:val="21"/>
              </w:rPr>
              <w:t>8</w:t>
            </w:r>
            <w:r>
              <w:rPr>
                <w:rFonts w:ascii="宋体" w:eastAsia="宋体" w:hAnsi="宋体" w:hint="eastAsia"/>
                <w:szCs w:val="21"/>
              </w:rPr>
              <w:t>月至今）与本项目的类似业绩进行评审，每提供一份合同复印件得2分，最高10分，供应商需提供业绩证明材料（须提供服务合同扫描件加盖公章）。合同复印件须包含首页、合同内容页、签字盖章页，日期以签订日期为准。</w:t>
            </w:r>
          </w:p>
        </w:tc>
      </w:tr>
      <w:tr w:rsidR="00A62085">
        <w:trPr>
          <w:trHeight w:val="1064"/>
        </w:trPr>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管理体系认证</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6</w:t>
            </w:r>
          </w:p>
        </w:tc>
        <w:tc>
          <w:tcPr>
            <w:tcW w:w="5528" w:type="dxa"/>
            <w:vAlign w:val="center"/>
          </w:tcPr>
          <w:p w:rsidR="00A62085" w:rsidRDefault="00B808B4">
            <w:pPr>
              <w:widowControl/>
              <w:rPr>
                <w:rFonts w:ascii="宋体" w:eastAsia="宋体" w:hAnsi="宋体"/>
                <w:szCs w:val="21"/>
              </w:rPr>
            </w:pPr>
            <w:r>
              <w:rPr>
                <w:rFonts w:ascii="宋体" w:eastAsia="宋体" w:hAnsi="宋体" w:hint="eastAsia"/>
                <w:szCs w:val="21"/>
              </w:rPr>
              <w:t>具有</w:t>
            </w:r>
            <w:r w:rsidR="007E3033">
              <w:rPr>
                <w:rFonts w:ascii="宋体" w:eastAsia="宋体" w:hAnsi="宋体" w:hint="eastAsia"/>
                <w:szCs w:val="21"/>
              </w:rPr>
              <w:t>有效的质量管理体系认证证书，得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B808B4">
            <w:pPr>
              <w:widowControl/>
              <w:rPr>
                <w:rFonts w:ascii="宋体" w:eastAsia="宋体" w:hAnsi="宋体"/>
                <w:szCs w:val="21"/>
              </w:rPr>
            </w:pPr>
            <w:proofErr w:type="gramStart"/>
            <w:r>
              <w:rPr>
                <w:rFonts w:ascii="宋体" w:eastAsia="宋体" w:hAnsi="宋体" w:hint="eastAsia"/>
                <w:szCs w:val="21"/>
              </w:rPr>
              <w:t>具</w:t>
            </w:r>
            <w:r w:rsidR="007E3033">
              <w:rPr>
                <w:rFonts w:ascii="宋体" w:eastAsia="宋体" w:hAnsi="宋体" w:hint="eastAsia"/>
                <w:szCs w:val="21"/>
              </w:rPr>
              <w:t>有效</w:t>
            </w:r>
            <w:proofErr w:type="gramEnd"/>
            <w:r w:rsidR="007E3033">
              <w:rPr>
                <w:rFonts w:ascii="宋体" w:eastAsia="宋体" w:hAnsi="宋体" w:hint="eastAsia"/>
                <w:szCs w:val="21"/>
              </w:rPr>
              <w:t>的环境管理体系认证证书，得</w:t>
            </w:r>
            <w:r w:rsidR="007E3033">
              <w:rPr>
                <w:rFonts w:ascii="宋体" w:eastAsia="宋体" w:hAnsi="宋体"/>
                <w:szCs w:val="21"/>
              </w:rPr>
              <w:t>2</w:t>
            </w:r>
            <w:r w:rsidR="007E3033">
              <w:rPr>
                <w:rFonts w:ascii="宋体" w:eastAsia="宋体" w:hAnsi="宋体" w:hint="eastAsia"/>
                <w:szCs w:val="21"/>
              </w:rPr>
              <w:t>分；</w:t>
            </w:r>
          </w:p>
          <w:p w:rsidR="00A62085" w:rsidRDefault="007E3033">
            <w:pPr>
              <w:widowControl/>
              <w:rPr>
                <w:rFonts w:ascii="宋体" w:eastAsia="宋体" w:hAnsi="宋体"/>
                <w:szCs w:val="21"/>
              </w:rPr>
            </w:pPr>
            <w:r>
              <w:rPr>
                <w:rFonts w:ascii="宋体" w:eastAsia="宋体" w:hAnsi="宋体" w:hint="eastAsia"/>
                <w:szCs w:val="21"/>
              </w:rPr>
              <w:t>具有有效的职业健康管理体系认证证书，得</w:t>
            </w:r>
            <w:r>
              <w:rPr>
                <w:rFonts w:ascii="宋体" w:eastAsia="宋体" w:hAnsi="宋体"/>
                <w:szCs w:val="21"/>
              </w:rPr>
              <w:t>2</w:t>
            </w:r>
            <w:r>
              <w:rPr>
                <w:rFonts w:ascii="宋体" w:eastAsia="宋体" w:hAnsi="宋体" w:hint="eastAsia"/>
                <w:szCs w:val="21"/>
              </w:rPr>
              <w:t>分；</w:t>
            </w:r>
          </w:p>
        </w:tc>
      </w:tr>
      <w:tr w:rsidR="00A62085">
        <w:trPr>
          <w:trHeight w:val="982"/>
        </w:trPr>
        <w:tc>
          <w:tcPr>
            <w:tcW w:w="704" w:type="dxa"/>
            <w:vMerge w:val="restart"/>
            <w:vAlign w:val="center"/>
          </w:tcPr>
          <w:p w:rsidR="00A62085" w:rsidRDefault="007E3033">
            <w:pPr>
              <w:widowControl/>
              <w:rPr>
                <w:rFonts w:ascii="宋体" w:eastAsia="宋体" w:hAnsi="宋体"/>
                <w:szCs w:val="21"/>
              </w:rPr>
            </w:pPr>
            <w:r>
              <w:rPr>
                <w:rFonts w:ascii="宋体" w:eastAsia="宋体" w:hAnsi="宋体" w:hint="eastAsia"/>
                <w:szCs w:val="21"/>
              </w:rPr>
              <w:t>技术部分</w:t>
            </w:r>
          </w:p>
        </w:tc>
        <w:tc>
          <w:tcPr>
            <w:tcW w:w="1276" w:type="dxa"/>
            <w:vAlign w:val="center"/>
          </w:tcPr>
          <w:p w:rsidR="00A62085" w:rsidRDefault="007E3033">
            <w:pPr>
              <w:widowControl/>
              <w:rPr>
                <w:rFonts w:ascii="宋体" w:eastAsia="宋体" w:hAnsi="宋体"/>
                <w:szCs w:val="21"/>
              </w:rPr>
            </w:pPr>
            <w:r>
              <w:rPr>
                <w:rFonts w:ascii="宋体" w:eastAsia="宋体" w:hAnsi="宋体" w:hint="eastAsia"/>
                <w:szCs w:val="21"/>
              </w:rPr>
              <w:t>技术参数</w:t>
            </w:r>
          </w:p>
          <w:p w:rsidR="00A62085" w:rsidRDefault="007E3033">
            <w:pPr>
              <w:widowControl/>
              <w:rPr>
                <w:rFonts w:ascii="宋体" w:eastAsia="宋体" w:hAnsi="宋体"/>
                <w:szCs w:val="21"/>
              </w:rPr>
            </w:pPr>
            <w:r>
              <w:rPr>
                <w:rFonts w:ascii="宋体" w:eastAsia="宋体" w:hAnsi="宋体" w:hint="eastAsia"/>
                <w:szCs w:val="21"/>
              </w:rPr>
              <w:t>响应情况</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19</w:t>
            </w:r>
          </w:p>
        </w:tc>
        <w:tc>
          <w:tcPr>
            <w:tcW w:w="5528" w:type="dxa"/>
            <w:vAlign w:val="center"/>
          </w:tcPr>
          <w:p w:rsidR="00A62085" w:rsidRDefault="007E3033">
            <w:pPr>
              <w:widowControl/>
              <w:rPr>
                <w:rFonts w:ascii="宋体" w:eastAsia="宋体" w:hAnsi="宋体"/>
                <w:szCs w:val="21"/>
              </w:rPr>
            </w:pPr>
            <w:r>
              <w:rPr>
                <w:rFonts w:ascii="宋体" w:eastAsia="宋体" w:hAnsi="宋体" w:hint="eastAsia"/>
                <w:szCs w:val="21"/>
              </w:rPr>
              <w:t>项目要求完全满足得1</w:t>
            </w:r>
            <w:r>
              <w:rPr>
                <w:rFonts w:ascii="宋体" w:eastAsia="宋体" w:hAnsi="宋体"/>
                <w:szCs w:val="21"/>
              </w:rPr>
              <w:t>9</w:t>
            </w:r>
            <w:r>
              <w:rPr>
                <w:rFonts w:ascii="宋体" w:eastAsia="宋体" w:hAnsi="宋体" w:hint="eastAsia"/>
                <w:szCs w:val="21"/>
              </w:rPr>
              <w:t>分，</w:t>
            </w:r>
            <w:r w:rsidR="00E241E2">
              <w:rPr>
                <w:rFonts w:ascii="宋体" w:eastAsia="宋体" w:hAnsi="宋体" w:hint="eastAsia"/>
                <w:szCs w:val="21"/>
              </w:rPr>
              <w:t>每1项</w:t>
            </w:r>
            <w:r>
              <w:rPr>
                <w:rFonts w:ascii="宋体" w:eastAsia="宋体" w:hAnsi="宋体" w:hint="eastAsia"/>
                <w:szCs w:val="21"/>
              </w:rPr>
              <w:t>不满足</w:t>
            </w:r>
            <w:r w:rsidR="00E241E2">
              <w:rPr>
                <w:rFonts w:ascii="宋体" w:eastAsia="宋体" w:hAnsi="宋体" w:hint="eastAsia"/>
                <w:szCs w:val="21"/>
              </w:rPr>
              <w:t>扣</w:t>
            </w:r>
            <w:r w:rsidR="00E241E2">
              <w:rPr>
                <w:rFonts w:ascii="宋体" w:eastAsia="宋体" w:hAnsi="宋体"/>
                <w:szCs w:val="21"/>
              </w:rPr>
              <w:t>3</w:t>
            </w:r>
            <w:r>
              <w:rPr>
                <w:rFonts w:ascii="宋体" w:eastAsia="宋体" w:hAnsi="宋体" w:hint="eastAsia"/>
                <w:szCs w:val="21"/>
              </w:rPr>
              <w:t>分</w:t>
            </w:r>
            <w:r w:rsidR="00E241E2">
              <w:rPr>
                <w:rFonts w:ascii="宋体" w:eastAsia="宋体" w:hAnsi="宋体" w:hint="eastAsia"/>
                <w:szCs w:val="21"/>
              </w:rPr>
              <w:t>，扣完为止</w:t>
            </w:r>
            <w:r>
              <w:rPr>
                <w:rFonts w:ascii="宋体" w:eastAsia="宋体" w:hAnsi="宋体" w:hint="eastAsia"/>
                <w:szCs w:val="21"/>
              </w:rPr>
              <w:t>。(需附偏离表)</w:t>
            </w:r>
          </w:p>
        </w:tc>
      </w:tr>
      <w:tr w:rsidR="00A62085">
        <w:tc>
          <w:tcPr>
            <w:tcW w:w="704" w:type="dxa"/>
            <w:vMerge/>
            <w:vAlign w:val="center"/>
          </w:tcPr>
          <w:p w:rsidR="00A62085" w:rsidRDefault="00A62085">
            <w:pPr>
              <w:widowControl/>
              <w:rPr>
                <w:rFonts w:ascii="宋体" w:eastAsia="宋体" w:hAnsi="宋体"/>
                <w:szCs w:val="21"/>
              </w:rPr>
            </w:pPr>
          </w:p>
        </w:tc>
        <w:tc>
          <w:tcPr>
            <w:tcW w:w="1276" w:type="dxa"/>
            <w:vAlign w:val="center"/>
          </w:tcPr>
          <w:p w:rsidR="00A62085" w:rsidRDefault="00414634">
            <w:pPr>
              <w:widowControl/>
              <w:rPr>
                <w:rFonts w:ascii="宋体" w:eastAsia="宋体" w:hAnsi="宋体"/>
                <w:szCs w:val="21"/>
              </w:rPr>
            </w:pPr>
            <w:r>
              <w:rPr>
                <w:rFonts w:ascii="宋体" w:eastAsia="宋体" w:hAnsi="宋体" w:hint="eastAsia"/>
                <w:szCs w:val="21"/>
              </w:rPr>
              <w:t>设备更换</w:t>
            </w:r>
            <w:r w:rsidR="004B05BC">
              <w:rPr>
                <w:rFonts w:ascii="宋体" w:eastAsia="宋体" w:hAnsi="宋体" w:hint="eastAsia"/>
                <w:szCs w:val="21"/>
              </w:rPr>
              <w:t>、</w:t>
            </w:r>
            <w:r>
              <w:rPr>
                <w:rFonts w:ascii="宋体" w:eastAsia="宋体" w:hAnsi="宋体" w:hint="eastAsia"/>
                <w:szCs w:val="21"/>
              </w:rPr>
              <w:t>新增采购</w:t>
            </w:r>
            <w:r w:rsidR="007E3033">
              <w:rPr>
                <w:rFonts w:ascii="宋体" w:eastAsia="宋体" w:hAnsi="宋体" w:hint="eastAsia"/>
                <w:szCs w:val="21"/>
              </w:rPr>
              <w:t>方案</w:t>
            </w:r>
          </w:p>
        </w:tc>
        <w:tc>
          <w:tcPr>
            <w:tcW w:w="709" w:type="dxa"/>
            <w:vAlign w:val="center"/>
          </w:tcPr>
          <w:p w:rsidR="00A62085" w:rsidRDefault="007E3033">
            <w:pPr>
              <w:widowControl/>
              <w:rPr>
                <w:rFonts w:ascii="宋体" w:eastAsia="宋体" w:hAnsi="宋体"/>
                <w:szCs w:val="21"/>
              </w:rPr>
            </w:pPr>
            <w:r>
              <w:rPr>
                <w:rFonts w:ascii="宋体" w:eastAsia="宋体" w:hAnsi="宋体"/>
                <w:szCs w:val="21"/>
              </w:rPr>
              <w:t>10</w:t>
            </w:r>
          </w:p>
        </w:tc>
        <w:tc>
          <w:tcPr>
            <w:tcW w:w="5528" w:type="dxa"/>
            <w:vAlign w:val="center"/>
          </w:tcPr>
          <w:p w:rsidR="00A62085" w:rsidRDefault="007E3033" w:rsidP="00262C82">
            <w:pPr>
              <w:widowControl/>
              <w:rPr>
                <w:rFonts w:ascii="宋体" w:eastAsia="宋体" w:hAnsi="宋体"/>
                <w:szCs w:val="21"/>
              </w:rPr>
            </w:pPr>
            <w:r>
              <w:rPr>
                <w:rFonts w:ascii="宋体" w:eastAsia="宋体" w:hAnsi="宋体" w:hint="eastAsia"/>
                <w:szCs w:val="21"/>
              </w:rPr>
              <w:t>供应商应针对本项目提供</w:t>
            </w:r>
            <w:r w:rsidR="00414634">
              <w:rPr>
                <w:rFonts w:ascii="宋体" w:eastAsia="宋体" w:hAnsi="宋体" w:hint="eastAsia"/>
                <w:szCs w:val="21"/>
              </w:rPr>
              <w:t>U</w:t>
            </w:r>
            <w:r w:rsidR="00414634">
              <w:rPr>
                <w:rFonts w:ascii="宋体" w:eastAsia="宋体" w:hAnsi="宋体"/>
                <w:szCs w:val="21"/>
              </w:rPr>
              <w:t>PS</w:t>
            </w:r>
            <w:r w:rsidR="00414634">
              <w:rPr>
                <w:rFonts w:ascii="宋体" w:eastAsia="宋体" w:hAnsi="宋体" w:hint="eastAsia"/>
                <w:szCs w:val="21"/>
              </w:rPr>
              <w:t>设备更换、新增采购</w:t>
            </w:r>
            <w:r w:rsidR="00D067A0">
              <w:rPr>
                <w:rFonts w:ascii="宋体" w:eastAsia="宋体" w:hAnsi="宋体" w:hint="eastAsia"/>
                <w:szCs w:val="21"/>
              </w:rPr>
              <w:t>以及</w:t>
            </w:r>
            <w:r w:rsidR="0067087C">
              <w:rPr>
                <w:rFonts w:ascii="宋体" w:eastAsia="宋体" w:hAnsi="宋体" w:hint="eastAsia"/>
                <w:szCs w:val="21"/>
              </w:rPr>
              <w:t>项目</w:t>
            </w:r>
            <w:r w:rsidR="00D067A0">
              <w:rPr>
                <w:rFonts w:ascii="宋体" w:eastAsia="宋体" w:hAnsi="宋体" w:hint="eastAsia"/>
                <w:szCs w:val="21"/>
              </w:rPr>
              <w:t>进度</w:t>
            </w:r>
            <w:r>
              <w:rPr>
                <w:rFonts w:ascii="宋体" w:eastAsia="宋体" w:hAnsi="宋体" w:hint="eastAsia"/>
                <w:szCs w:val="21"/>
              </w:rPr>
              <w:t>方案对供货计划安排、实施方案及配合保障措施进行综合评价：</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10</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rsidP="0067087C">
            <w:pPr>
              <w:widowControl/>
              <w:ind w:firstLineChars="200" w:firstLine="420"/>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质量保障</w:t>
            </w:r>
          </w:p>
          <w:p w:rsidR="00A62085" w:rsidRDefault="007E3033">
            <w:pPr>
              <w:rPr>
                <w:rFonts w:ascii="宋体" w:eastAsia="宋体" w:hAnsi="宋体"/>
                <w:szCs w:val="21"/>
              </w:rPr>
            </w:pPr>
            <w:r>
              <w:rPr>
                <w:rFonts w:ascii="宋体" w:eastAsia="宋体" w:hAnsi="宋体" w:hint="eastAsia"/>
                <w:szCs w:val="21"/>
              </w:rPr>
              <w:t>方案</w:t>
            </w:r>
          </w:p>
        </w:tc>
        <w:tc>
          <w:tcPr>
            <w:tcW w:w="709" w:type="dxa"/>
            <w:vAlign w:val="center"/>
          </w:tcPr>
          <w:p w:rsidR="00A62085" w:rsidRDefault="007E3033">
            <w:pPr>
              <w:rPr>
                <w:rFonts w:ascii="宋体" w:eastAsia="宋体" w:hAnsi="宋体"/>
                <w:szCs w:val="21"/>
              </w:rPr>
            </w:pPr>
            <w:r>
              <w:rPr>
                <w:rFonts w:ascii="宋体" w:eastAsia="宋体" w:hAnsi="宋体"/>
                <w:szCs w:val="21"/>
              </w:rPr>
              <w:t>15</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供应商应针对本项目提供质量保障方案,综合考虑生产基地情况、生产厂家相关生产经营制度以及生产流程等内容，进行综合评比：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w:t>
            </w:r>
            <w:r>
              <w:rPr>
                <w:rFonts w:ascii="宋体" w:eastAsia="宋体" w:hAnsi="宋体"/>
                <w:szCs w:val="21"/>
              </w:rPr>
              <w:t>15</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10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5</w:t>
            </w:r>
            <w:r>
              <w:rPr>
                <w:rFonts w:ascii="宋体" w:eastAsia="宋体" w:hAnsi="宋体" w:hint="eastAsia"/>
                <w:szCs w:val="21"/>
              </w:rPr>
              <w:t>分；</w:t>
            </w:r>
          </w:p>
          <w:p w:rsidR="00A62085" w:rsidRDefault="007E3033">
            <w:pPr>
              <w:ind w:firstLineChars="200" w:firstLine="420"/>
              <w:jc w:val="left"/>
              <w:rPr>
                <w:rFonts w:ascii="宋体" w:eastAsia="宋体" w:hAnsi="宋体"/>
                <w:szCs w:val="21"/>
              </w:rPr>
            </w:pPr>
            <w:r>
              <w:rPr>
                <w:rFonts w:ascii="宋体" w:eastAsia="宋体" w:hAnsi="宋体" w:hint="eastAsia"/>
                <w:szCs w:val="21"/>
              </w:rPr>
              <w:t>无具体内容或无针对性得0分。</w:t>
            </w:r>
          </w:p>
        </w:tc>
      </w:tr>
      <w:tr w:rsidR="00A62085">
        <w:tc>
          <w:tcPr>
            <w:tcW w:w="704" w:type="dxa"/>
            <w:vMerge/>
            <w:vAlign w:val="center"/>
          </w:tcPr>
          <w:p w:rsidR="00A62085" w:rsidRDefault="00A62085">
            <w:pPr>
              <w:ind w:firstLine="420"/>
              <w:jc w:val="center"/>
              <w:rPr>
                <w:rFonts w:ascii="宋体" w:eastAsia="宋体" w:hAnsi="宋体"/>
                <w:szCs w:val="21"/>
              </w:rPr>
            </w:pPr>
          </w:p>
        </w:tc>
        <w:tc>
          <w:tcPr>
            <w:tcW w:w="1276" w:type="dxa"/>
            <w:vAlign w:val="center"/>
          </w:tcPr>
          <w:p w:rsidR="00A62085" w:rsidRDefault="007E3033">
            <w:pPr>
              <w:rPr>
                <w:rFonts w:ascii="宋体" w:eastAsia="宋体" w:hAnsi="宋体"/>
                <w:szCs w:val="21"/>
              </w:rPr>
            </w:pPr>
            <w:r>
              <w:rPr>
                <w:rFonts w:ascii="宋体" w:eastAsia="宋体" w:hAnsi="宋体" w:hint="eastAsia"/>
                <w:szCs w:val="21"/>
              </w:rPr>
              <w:t>服务方案</w:t>
            </w:r>
          </w:p>
        </w:tc>
        <w:tc>
          <w:tcPr>
            <w:tcW w:w="709" w:type="dxa"/>
            <w:vAlign w:val="center"/>
          </w:tcPr>
          <w:p w:rsidR="00A62085" w:rsidRDefault="007E3033">
            <w:pPr>
              <w:rPr>
                <w:rFonts w:ascii="宋体" w:eastAsia="宋体" w:hAnsi="宋体"/>
                <w:szCs w:val="21"/>
              </w:rPr>
            </w:pPr>
            <w:r>
              <w:rPr>
                <w:rFonts w:ascii="宋体" w:eastAsia="宋体" w:hAnsi="宋体"/>
                <w:szCs w:val="21"/>
              </w:rPr>
              <w:t>10</w:t>
            </w:r>
          </w:p>
        </w:tc>
        <w:tc>
          <w:tcPr>
            <w:tcW w:w="5528" w:type="dxa"/>
            <w:vAlign w:val="center"/>
          </w:tcPr>
          <w:p w:rsidR="00A62085" w:rsidRDefault="007E3033">
            <w:pPr>
              <w:jc w:val="left"/>
              <w:rPr>
                <w:rFonts w:ascii="宋体" w:eastAsia="宋体" w:hAnsi="宋体"/>
                <w:szCs w:val="21"/>
              </w:rPr>
            </w:pPr>
            <w:r>
              <w:rPr>
                <w:rFonts w:ascii="宋体" w:eastAsia="宋体" w:hAnsi="宋体" w:hint="eastAsia"/>
                <w:szCs w:val="21"/>
              </w:rPr>
              <w:t>供应商应针对本项目提供服务方案，综合考虑售前、售中和</w:t>
            </w:r>
            <w:r w:rsidR="004E37B3">
              <w:rPr>
                <w:rFonts w:ascii="宋体" w:eastAsia="宋体" w:hAnsi="宋体" w:hint="eastAsia"/>
                <w:szCs w:val="21"/>
              </w:rPr>
              <w:t>增值</w:t>
            </w:r>
            <w:r>
              <w:rPr>
                <w:rFonts w:ascii="宋体" w:eastAsia="宋体" w:hAnsi="宋体" w:hint="eastAsia"/>
                <w:szCs w:val="21"/>
              </w:rPr>
              <w:t>服务内容、响应时间、应急预案等内容，进行综合评比：</w:t>
            </w:r>
          </w:p>
          <w:p w:rsidR="00A62085" w:rsidRDefault="007E3033">
            <w:pPr>
              <w:ind w:firstLine="420"/>
              <w:jc w:val="left"/>
              <w:rPr>
                <w:rFonts w:ascii="宋体" w:eastAsia="宋体" w:hAnsi="宋体"/>
                <w:szCs w:val="21"/>
              </w:rPr>
            </w:pPr>
            <w:r>
              <w:rPr>
                <w:rFonts w:ascii="宋体" w:eastAsia="宋体" w:hAnsi="宋体" w:hint="eastAsia"/>
                <w:szCs w:val="21"/>
              </w:rPr>
              <w:t>方案内容进行了详细的阐述，能正确理解项目需求，思路清晰，满足采购要求则得1</w:t>
            </w:r>
            <w:r>
              <w:rPr>
                <w:rFonts w:ascii="宋体" w:eastAsia="宋体" w:hAnsi="宋体"/>
                <w:szCs w:val="21"/>
              </w:rPr>
              <w:t>0</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方案内容虽进行阐述但并未贴合项目实际情况进行详细论述，或方案中未包括具体实施细节及措施则得</w:t>
            </w:r>
            <w:r>
              <w:rPr>
                <w:rFonts w:ascii="宋体" w:eastAsia="宋体" w:hAnsi="宋体"/>
                <w:szCs w:val="21"/>
              </w:rPr>
              <w:t>7</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方案虽进行阐述但不能够完全满足采购需求则得</w:t>
            </w:r>
            <w:r>
              <w:rPr>
                <w:rFonts w:ascii="宋体" w:eastAsia="宋体" w:hAnsi="宋体"/>
                <w:szCs w:val="21"/>
              </w:rPr>
              <w:t>4</w:t>
            </w:r>
            <w:r>
              <w:rPr>
                <w:rFonts w:ascii="宋体" w:eastAsia="宋体" w:hAnsi="宋体" w:hint="eastAsia"/>
                <w:szCs w:val="21"/>
              </w:rPr>
              <w:t>分；</w:t>
            </w:r>
          </w:p>
          <w:p w:rsidR="00A62085" w:rsidRDefault="007E3033">
            <w:pPr>
              <w:ind w:firstLine="420"/>
              <w:jc w:val="left"/>
              <w:rPr>
                <w:rFonts w:ascii="宋体" w:eastAsia="宋体" w:hAnsi="宋体"/>
                <w:szCs w:val="21"/>
              </w:rPr>
            </w:pPr>
            <w:r>
              <w:rPr>
                <w:rFonts w:ascii="宋体" w:eastAsia="宋体" w:hAnsi="宋体" w:hint="eastAsia"/>
                <w:szCs w:val="21"/>
              </w:rPr>
              <w:t>无具体内容或无针对性得0分</w:t>
            </w:r>
          </w:p>
        </w:tc>
      </w:tr>
      <w:tr w:rsidR="00A62085">
        <w:trPr>
          <w:trHeight w:val="377"/>
        </w:trPr>
        <w:tc>
          <w:tcPr>
            <w:tcW w:w="704" w:type="dxa"/>
            <w:vAlign w:val="center"/>
          </w:tcPr>
          <w:p w:rsidR="00A62085" w:rsidRDefault="00A62085">
            <w:pPr>
              <w:ind w:firstLine="420"/>
              <w:jc w:val="center"/>
              <w:rPr>
                <w:rFonts w:ascii="宋体" w:eastAsia="宋体" w:hAnsi="宋体"/>
                <w:szCs w:val="21"/>
              </w:rPr>
            </w:pPr>
          </w:p>
        </w:tc>
        <w:tc>
          <w:tcPr>
            <w:tcW w:w="1276" w:type="dxa"/>
            <w:vAlign w:val="center"/>
          </w:tcPr>
          <w:p w:rsidR="00A62085" w:rsidRDefault="00A62085">
            <w:pPr>
              <w:rPr>
                <w:rFonts w:ascii="宋体" w:eastAsia="宋体" w:hAnsi="宋体"/>
                <w:szCs w:val="21"/>
              </w:rPr>
            </w:pPr>
          </w:p>
        </w:tc>
        <w:tc>
          <w:tcPr>
            <w:tcW w:w="709" w:type="dxa"/>
            <w:vAlign w:val="center"/>
          </w:tcPr>
          <w:p w:rsidR="00A62085" w:rsidRDefault="007E3033">
            <w:pPr>
              <w:rPr>
                <w:rFonts w:ascii="宋体" w:eastAsia="宋体" w:hAnsi="宋体"/>
                <w:szCs w:val="21"/>
              </w:rPr>
            </w:pPr>
            <w:r>
              <w:rPr>
                <w:rFonts w:ascii="宋体" w:eastAsia="宋体" w:hAnsi="宋体" w:hint="eastAsia"/>
                <w:szCs w:val="21"/>
              </w:rPr>
              <w:t>1</w:t>
            </w:r>
            <w:r>
              <w:rPr>
                <w:rFonts w:ascii="宋体" w:eastAsia="宋体" w:hAnsi="宋体"/>
                <w:szCs w:val="21"/>
              </w:rPr>
              <w:t>00</w:t>
            </w:r>
          </w:p>
        </w:tc>
        <w:tc>
          <w:tcPr>
            <w:tcW w:w="5528" w:type="dxa"/>
          </w:tcPr>
          <w:p w:rsidR="00A62085" w:rsidRDefault="00A62085">
            <w:pPr>
              <w:pStyle w:val="aa"/>
              <w:spacing w:before="0" w:after="0" w:line="240" w:lineRule="auto"/>
              <w:ind w:firstLine="422"/>
              <w:jc w:val="left"/>
              <w:rPr>
                <w:rFonts w:ascii="宋体" w:eastAsia="宋体" w:hAnsi="宋体" w:cstheme="minorBidi"/>
                <w:b w:val="0"/>
                <w:sz w:val="21"/>
                <w:szCs w:val="21"/>
              </w:rPr>
            </w:pPr>
          </w:p>
        </w:tc>
      </w:tr>
    </w:tbl>
    <w:p w:rsidR="00A62085" w:rsidRDefault="007E3033">
      <w:pPr>
        <w:ind w:firstLineChars="200" w:firstLine="420"/>
        <w:jc w:val="left"/>
        <w:rPr>
          <w:rFonts w:ascii="宋体" w:eastAsia="宋体" w:hAnsi="宋体"/>
          <w:szCs w:val="21"/>
        </w:rPr>
      </w:pPr>
      <w:r>
        <w:rPr>
          <w:rFonts w:ascii="宋体" w:eastAsia="宋体" w:hAnsi="宋体" w:hint="eastAsia"/>
          <w:szCs w:val="21"/>
        </w:rPr>
        <w:t>4、</w:t>
      </w:r>
      <w:r>
        <w:rPr>
          <w:rFonts w:ascii="宋体" w:eastAsia="宋体" w:hAnsi="宋体"/>
          <w:szCs w:val="21"/>
        </w:rPr>
        <w:t>投标文件报价出现前后不一致的，按照下列规定修正：</w:t>
      </w:r>
    </w:p>
    <w:p w:rsidR="00A62085" w:rsidRDefault="007E3033">
      <w:pPr>
        <w:ind w:firstLineChars="200" w:firstLine="420"/>
        <w:jc w:val="left"/>
        <w:rPr>
          <w:rFonts w:ascii="宋体" w:eastAsia="宋体" w:hAnsi="宋体"/>
          <w:szCs w:val="21"/>
        </w:rPr>
      </w:pPr>
      <w:r>
        <w:rPr>
          <w:rFonts w:ascii="宋体" w:eastAsia="宋体" w:hAnsi="宋体"/>
          <w:szCs w:val="21"/>
        </w:rPr>
        <w:t>投标文件中开标一览表（报价表）内容与投标文件中相应内容不一致的，以开标一览表（报价表）为准；</w:t>
      </w:r>
    </w:p>
    <w:p w:rsidR="00A62085" w:rsidRDefault="007E3033">
      <w:pPr>
        <w:ind w:firstLineChars="200" w:firstLine="420"/>
        <w:jc w:val="left"/>
        <w:rPr>
          <w:rFonts w:ascii="宋体" w:eastAsia="宋体" w:hAnsi="宋体"/>
          <w:szCs w:val="21"/>
        </w:rPr>
      </w:pPr>
      <w:r>
        <w:rPr>
          <w:rFonts w:ascii="宋体" w:eastAsia="宋体" w:hAnsi="宋体"/>
          <w:szCs w:val="21"/>
        </w:rPr>
        <w:t>大写金额和小写金额不一致的，以大写金额为准；</w:t>
      </w:r>
    </w:p>
    <w:p w:rsidR="00A62085" w:rsidRDefault="007E3033">
      <w:pPr>
        <w:ind w:firstLineChars="200" w:firstLine="420"/>
        <w:jc w:val="left"/>
        <w:rPr>
          <w:rFonts w:ascii="宋体" w:eastAsia="宋体" w:hAnsi="宋体"/>
          <w:szCs w:val="21"/>
        </w:rPr>
      </w:pPr>
      <w:r>
        <w:rPr>
          <w:rFonts w:ascii="宋体" w:eastAsia="宋体" w:hAnsi="宋体"/>
          <w:szCs w:val="21"/>
        </w:rPr>
        <w:t>单价金额小数点或者百分比有明显错位的，以开标一览表的总价为准，并修改单价；</w:t>
      </w:r>
    </w:p>
    <w:p w:rsidR="00A62085" w:rsidRDefault="007E3033">
      <w:pPr>
        <w:ind w:firstLineChars="200" w:firstLine="420"/>
        <w:jc w:val="left"/>
        <w:rPr>
          <w:rFonts w:ascii="宋体" w:eastAsia="宋体" w:hAnsi="宋体"/>
          <w:szCs w:val="21"/>
        </w:rPr>
      </w:pPr>
      <w:r>
        <w:rPr>
          <w:rFonts w:ascii="宋体" w:eastAsia="宋体" w:hAnsi="宋体"/>
          <w:szCs w:val="21"/>
        </w:rPr>
        <w:t>总价金额与按单价汇总金额不一致的，以单价金额计算结果为准。</w:t>
      </w:r>
    </w:p>
    <w:p w:rsidR="00A62085" w:rsidRDefault="007E3033">
      <w:pPr>
        <w:ind w:firstLineChars="200" w:firstLine="420"/>
        <w:jc w:val="left"/>
        <w:rPr>
          <w:rFonts w:ascii="宋体" w:eastAsia="宋体" w:hAnsi="宋体"/>
          <w:szCs w:val="21"/>
        </w:rPr>
      </w:pPr>
      <w:r>
        <w:rPr>
          <w:rFonts w:ascii="宋体" w:eastAsia="宋体" w:hAnsi="宋体"/>
          <w:szCs w:val="21"/>
        </w:rPr>
        <w:lastRenderedPageBreak/>
        <w:t>同时出现两种以上不一致的，按照前款规定的顺序修正。修正后的报价按照投标文件的澄清的规定经投标人确认后产生约束力，投标人不确认的，其投标无效。</w:t>
      </w:r>
    </w:p>
    <w:p w:rsidR="00A62085" w:rsidRDefault="00A62085">
      <w:pPr>
        <w:jc w:val="left"/>
        <w:rPr>
          <w:rFonts w:ascii="宋体" w:eastAsia="宋体" w:hAnsi="宋体"/>
          <w:b/>
          <w:sz w:val="22"/>
          <w:szCs w:val="21"/>
        </w:rPr>
      </w:pPr>
    </w:p>
    <w:p w:rsidR="00A62085" w:rsidRDefault="007E3033">
      <w:pPr>
        <w:jc w:val="left"/>
        <w:rPr>
          <w:rFonts w:ascii="宋体" w:eastAsia="宋体" w:hAnsi="宋体"/>
          <w:b/>
          <w:sz w:val="22"/>
          <w:szCs w:val="21"/>
        </w:rPr>
      </w:pPr>
      <w:r>
        <w:rPr>
          <w:rFonts w:ascii="宋体" w:eastAsia="宋体" w:hAnsi="宋体" w:hint="eastAsia"/>
          <w:b/>
          <w:sz w:val="22"/>
          <w:szCs w:val="21"/>
        </w:rPr>
        <w:t>五、开</w:t>
      </w:r>
      <w:r w:rsidR="00967514">
        <w:rPr>
          <w:rFonts w:ascii="宋体" w:eastAsia="宋体" w:hAnsi="宋体" w:hint="eastAsia"/>
          <w:b/>
          <w:sz w:val="22"/>
          <w:szCs w:val="21"/>
        </w:rPr>
        <w:t>启</w:t>
      </w:r>
    </w:p>
    <w:p w:rsidR="00A62085" w:rsidRDefault="007E3033">
      <w:pPr>
        <w:ind w:firstLineChars="200" w:firstLine="420"/>
        <w:jc w:val="left"/>
        <w:rPr>
          <w:rFonts w:ascii="宋体" w:eastAsia="宋体" w:hAnsi="宋体"/>
          <w:szCs w:val="21"/>
        </w:rPr>
      </w:pPr>
      <w:r>
        <w:rPr>
          <w:rFonts w:ascii="宋体" w:eastAsia="宋体" w:hAnsi="宋体" w:hint="eastAsia"/>
          <w:szCs w:val="21"/>
        </w:rPr>
        <w:t>1、递交文件截止时间：202</w:t>
      </w:r>
      <w:r w:rsidR="00A109F8">
        <w:rPr>
          <w:rFonts w:ascii="宋体" w:eastAsia="宋体" w:hAnsi="宋体"/>
          <w:szCs w:val="21"/>
        </w:rPr>
        <w:t>5</w:t>
      </w:r>
      <w:r>
        <w:rPr>
          <w:rFonts w:ascii="宋体" w:eastAsia="宋体" w:hAnsi="宋体" w:hint="eastAsia"/>
          <w:szCs w:val="21"/>
        </w:rPr>
        <w:t>年</w:t>
      </w:r>
      <w:r w:rsidR="00697861">
        <w:rPr>
          <w:rFonts w:ascii="宋体" w:eastAsia="宋体" w:hAnsi="宋体"/>
          <w:szCs w:val="21"/>
        </w:rPr>
        <w:t>8</w:t>
      </w:r>
      <w:r>
        <w:rPr>
          <w:rFonts w:ascii="宋体" w:eastAsia="宋体" w:hAnsi="宋体" w:hint="eastAsia"/>
          <w:szCs w:val="21"/>
        </w:rPr>
        <w:t>月</w:t>
      </w:r>
      <w:r w:rsidR="001544BD">
        <w:rPr>
          <w:rFonts w:ascii="宋体" w:eastAsia="宋体" w:hAnsi="宋体"/>
          <w:szCs w:val="21"/>
        </w:rPr>
        <w:t>21</w:t>
      </w:r>
      <w:r>
        <w:rPr>
          <w:rFonts w:ascii="宋体" w:eastAsia="宋体" w:hAnsi="宋体" w:hint="eastAsia"/>
          <w:szCs w:val="21"/>
        </w:rPr>
        <w:t>日</w:t>
      </w:r>
      <w:r w:rsidR="00697861">
        <w:rPr>
          <w:rFonts w:ascii="宋体" w:eastAsia="宋体" w:hAnsi="宋体"/>
          <w:szCs w:val="21"/>
        </w:rPr>
        <w:t>13</w:t>
      </w:r>
      <w:r w:rsidR="00697861">
        <w:rPr>
          <w:rFonts w:ascii="宋体" w:eastAsia="宋体" w:hAnsi="宋体" w:hint="eastAsia"/>
          <w:szCs w:val="21"/>
        </w:rPr>
        <w:t>:</w:t>
      </w:r>
      <w:r w:rsidR="00697861">
        <w:rPr>
          <w:rFonts w:ascii="宋体" w:eastAsia="宋体" w:hAnsi="宋体"/>
          <w:szCs w:val="21"/>
        </w:rPr>
        <w:t>30</w:t>
      </w:r>
    </w:p>
    <w:p w:rsidR="00A62085" w:rsidRDefault="007E3033">
      <w:pPr>
        <w:ind w:firstLineChars="200" w:firstLine="420"/>
        <w:jc w:val="left"/>
        <w:rPr>
          <w:rFonts w:ascii="宋体" w:eastAsia="宋体" w:hAnsi="宋体"/>
          <w:szCs w:val="21"/>
        </w:rPr>
      </w:pPr>
      <w:r>
        <w:rPr>
          <w:rFonts w:ascii="宋体" w:eastAsia="宋体" w:hAnsi="宋体" w:hint="eastAsia"/>
          <w:szCs w:val="21"/>
        </w:rPr>
        <w:t>2、开</w:t>
      </w:r>
      <w:r w:rsidR="00967514">
        <w:rPr>
          <w:rFonts w:ascii="宋体" w:eastAsia="宋体" w:hAnsi="宋体" w:hint="eastAsia"/>
          <w:szCs w:val="21"/>
        </w:rPr>
        <w:t>启</w:t>
      </w:r>
      <w:r>
        <w:rPr>
          <w:rFonts w:ascii="宋体" w:eastAsia="宋体" w:hAnsi="宋体" w:hint="eastAsia"/>
          <w:szCs w:val="21"/>
        </w:rPr>
        <w:t>时间：202</w:t>
      </w:r>
      <w:r w:rsidR="00694A2B">
        <w:rPr>
          <w:rFonts w:ascii="宋体" w:eastAsia="宋体" w:hAnsi="宋体"/>
          <w:szCs w:val="21"/>
        </w:rPr>
        <w:t>5</w:t>
      </w:r>
      <w:r>
        <w:rPr>
          <w:rFonts w:ascii="宋体" w:eastAsia="宋体" w:hAnsi="宋体" w:hint="eastAsia"/>
          <w:szCs w:val="21"/>
        </w:rPr>
        <w:t>年</w:t>
      </w:r>
      <w:r w:rsidR="00697861">
        <w:rPr>
          <w:rFonts w:ascii="宋体" w:eastAsia="宋体" w:hAnsi="宋体"/>
          <w:szCs w:val="21"/>
        </w:rPr>
        <w:t>8</w:t>
      </w:r>
      <w:r>
        <w:rPr>
          <w:rFonts w:ascii="宋体" w:eastAsia="宋体" w:hAnsi="宋体" w:hint="eastAsia"/>
          <w:szCs w:val="21"/>
        </w:rPr>
        <w:t>月</w:t>
      </w:r>
      <w:r w:rsidR="001544BD">
        <w:rPr>
          <w:rFonts w:ascii="宋体" w:eastAsia="宋体" w:hAnsi="宋体"/>
          <w:szCs w:val="21"/>
        </w:rPr>
        <w:t>21</w:t>
      </w:r>
      <w:r>
        <w:rPr>
          <w:rFonts w:ascii="宋体" w:eastAsia="宋体" w:hAnsi="宋体" w:hint="eastAsia"/>
          <w:szCs w:val="21"/>
        </w:rPr>
        <w:t>日</w:t>
      </w:r>
      <w:r w:rsidR="00697861">
        <w:rPr>
          <w:rFonts w:ascii="宋体" w:eastAsia="宋体" w:hAnsi="宋体"/>
          <w:szCs w:val="21"/>
        </w:rPr>
        <w:t>14</w:t>
      </w:r>
      <w:r>
        <w:rPr>
          <w:rFonts w:ascii="宋体" w:eastAsia="宋体" w:hAnsi="宋体" w:hint="eastAsia"/>
          <w:szCs w:val="21"/>
        </w:rPr>
        <w:t>:00</w:t>
      </w:r>
    </w:p>
    <w:p w:rsidR="00A62085" w:rsidRDefault="007E3033">
      <w:pPr>
        <w:ind w:firstLineChars="200" w:firstLine="420"/>
        <w:jc w:val="left"/>
        <w:rPr>
          <w:rFonts w:ascii="宋体" w:eastAsia="宋体" w:hAnsi="宋体"/>
          <w:szCs w:val="21"/>
        </w:rPr>
      </w:pPr>
      <w:r>
        <w:rPr>
          <w:rFonts w:ascii="宋体" w:eastAsia="宋体" w:hAnsi="宋体" w:hint="eastAsia"/>
          <w:szCs w:val="21"/>
        </w:rPr>
        <w:t>3、开</w:t>
      </w:r>
      <w:r w:rsidR="00967514">
        <w:rPr>
          <w:rFonts w:ascii="宋体" w:eastAsia="宋体" w:hAnsi="宋体" w:hint="eastAsia"/>
          <w:szCs w:val="21"/>
        </w:rPr>
        <w:t>启</w:t>
      </w:r>
      <w:r>
        <w:rPr>
          <w:rFonts w:ascii="宋体" w:eastAsia="宋体" w:hAnsi="宋体" w:hint="eastAsia"/>
          <w:szCs w:val="21"/>
        </w:rPr>
        <w:t>地点：北京市西城区西直门外大街6号中仪大厦</w:t>
      </w:r>
      <w:r>
        <w:rPr>
          <w:rFonts w:ascii="宋体" w:eastAsia="宋体" w:hAnsi="宋体"/>
          <w:szCs w:val="21"/>
        </w:rPr>
        <w:t>100</w:t>
      </w:r>
      <w:r w:rsidR="001544BD">
        <w:rPr>
          <w:rFonts w:ascii="宋体" w:eastAsia="宋体" w:hAnsi="宋体"/>
          <w:szCs w:val="21"/>
        </w:rPr>
        <w:t>2</w:t>
      </w:r>
    </w:p>
    <w:p w:rsidR="00A62085" w:rsidRDefault="007E3033">
      <w:pPr>
        <w:ind w:firstLineChars="200" w:firstLine="420"/>
        <w:jc w:val="left"/>
        <w:rPr>
          <w:rFonts w:ascii="宋体" w:eastAsia="宋体" w:hAnsi="宋体"/>
          <w:szCs w:val="21"/>
        </w:rPr>
      </w:pPr>
      <w:r>
        <w:rPr>
          <w:rFonts w:ascii="宋体" w:eastAsia="宋体" w:hAnsi="宋体" w:hint="eastAsia"/>
          <w:szCs w:val="21"/>
        </w:rPr>
        <w:t>（开标时授权委托人需携带身份证原件）</w:t>
      </w:r>
    </w:p>
    <w:p w:rsidR="00A62085" w:rsidRDefault="00A62085">
      <w:pPr>
        <w:widowControl/>
        <w:jc w:val="left"/>
        <w:rPr>
          <w:rFonts w:ascii="宋体" w:eastAsia="宋体" w:hAnsi="宋体"/>
          <w:szCs w:val="21"/>
        </w:rPr>
      </w:pPr>
    </w:p>
    <w:sectPr w:rsidR="00A620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17A" w:rsidRDefault="0038417A">
      <w:r>
        <w:separator/>
      </w:r>
    </w:p>
  </w:endnote>
  <w:endnote w:type="continuationSeparator" w:id="0">
    <w:p w:rsidR="0038417A" w:rsidRDefault="0038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44282"/>
      <w:docPartObj>
        <w:docPartGallery w:val="AutoText"/>
      </w:docPartObj>
    </w:sdtPr>
    <w:sdtEndPr/>
    <w:sdtContent>
      <w:p w:rsidR="00A62085" w:rsidRDefault="007E3033">
        <w:pPr>
          <w:pStyle w:val="a4"/>
          <w:jc w:val="center"/>
        </w:pPr>
        <w:r>
          <w:fldChar w:fldCharType="begin"/>
        </w:r>
        <w:r>
          <w:instrText>PAGE   \* MERGEFORMAT</w:instrText>
        </w:r>
        <w:r>
          <w:fldChar w:fldCharType="separate"/>
        </w:r>
        <w:r>
          <w:rPr>
            <w:lang w:val="zh-CN"/>
          </w:rPr>
          <w:t>2</w:t>
        </w:r>
        <w:r>
          <w:fldChar w:fldCharType="end"/>
        </w:r>
      </w:p>
    </w:sdtContent>
  </w:sdt>
  <w:p w:rsidR="00A62085" w:rsidRDefault="00A62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17A" w:rsidRDefault="0038417A">
      <w:r>
        <w:separator/>
      </w:r>
    </w:p>
  </w:footnote>
  <w:footnote w:type="continuationSeparator" w:id="0">
    <w:p w:rsidR="0038417A" w:rsidRDefault="00384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7D847F"/>
    <w:multiLevelType w:val="singleLevel"/>
    <w:tmpl w:val="F07D847F"/>
    <w:lvl w:ilvl="0">
      <w:start w:val="1"/>
      <w:numFmt w:val="chineseCounting"/>
      <w:pStyle w:val="a"/>
      <w:suff w:val="nothing"/>
      <w:lvlText w:val="%1、"/>
      <w:lvlJc w:val="left"/>
      <w:rPr>
        <w:rFonts w:hint="eastAsia"/>
      </w:rPr>
    </w:lvl>
  </w:abstractNum>
  <w:abstractNum w:abstractNumId="1" w15:restartNumberingAfterBreak="0">
    <w:nsid w:val="047B081F"/>
    <w:multiLevelType w:val="multilevel"/>
    <w:tmpl w:val="047B081F"/>
    <w:lvl w:ilvl="0">
      <w:start w:val="2"/>
      <w:numFmt w:val="japaneseCounting"/>
      <w:lvlText w:val="%1、"/>
      <w:lvlJc w:val="left"/>
      <w:pPr>
        <w:ind w:left="504" w:hanging="504"/>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yYjQzYjZmYzI0M2ExZGQ2MDA3YTc3Y2M1ZDIwM2UifQ=="/>
  </w:docVars>
  <w:rsids>
    <w:rsidRoot w:val="00BA38C4"/>
    <w:rsid w:val="000079DF"/>
    <w:rsid w:val="0001313A"/>
    <w:rsid w:val="00013363"/>
    <w:rsid w:val="000171C9"/>
    <w:rsid w:val="0002789D"/>
    <w:rsid w:val="00064516"/>
    <w:rsid w:val="0006761B"/>
    <w:rsid w:val="000C5ABC"/>
    <w:rsid w:val="000D5F93"/>
    <w:rsid w:val="000D67B7"/>
    <w:rsid w:val="00107768"/>
    <w:rsid w:val="0011217F"/>
    <w:rsid w:val="00120283"/>
    <w:rsid w:val="00120409"/>
    <w:rsid w:val="001356A6"/>
    <w:rsid w:val="0014064E"/>
    <w:rsid w:val="001544BD"/>
    <w:rsid w:val="00155DAD"/>
    <w:rsid w:val="00186F83"/>
    <w:rsid w:val="00187637"/>
    <w:rsid w:val="001B67CD"/>
    <w:rsid w:val="001C268B"/>
    <w:rsid w:val="001C2801"/>
    <w:rsid w:val="001C36B9"/>
    <w:rsid w:val="001E2523"/>
    <w:rsid w:val="001E74DA"/>
    <w:rsid w:val="001E7684"/>
    <w:rsid w:val="00207F3B"/>
    <w:rsid w:val="00215C80"/>
    <w:rsid w:val="0022198F"/>
    <w:rsid w:val="00232321"/>
    <w:rsid w:val="002340BA"/>
    <w:rsid w:val="00236F1E"/>
    <w:rsid w:val="00236FD4"/>
    <w:rsid w:val="0024172A"/>
    <w:rsid w:val="002442DF"/>
    <w:rsid w:val="0026054E"/>
    <w:rsid w:val="00260DDA"/>
    <w:rsid w:val="0026231B"/>
    <w:rsid w:val="00262C82"/>
    <w:rsid w:val="002677FD"/>
    <w:rsid w:val="002858F1"/>
    <w:rsid w:val="002A5F93"/>
    <w:rsid w:val="002A6BCB"/>
    <w:rsid w:val="002C2538"/>
    <w:rsid w:val="002D5BDD"/>
    <w:rsid w:val="002F3869"/>
    <w:rsid w:val="002F5B2E"/>
    <w:rsid w:val="00321B34"/>
    <w:rsid w:val="00330EE4"/>
    <w:rsid w:val="00350C10"/>
    <w:rsid w:val="00351F25"/>
    <w:rsid w:val="00353E10"/>
    <w:rsid w:val="003565F0"/>
    <w:rsid w:val="00363104"/>
    <w:rsid w:val="003831F6"/>
    <w:rsid w:val="0038417A"/>
    <w:rsid w:val="003B3290"/>
    <w:rsid w:val="003E74E8"/>
    <w:rsid w:val="003F5A3D"/>
    <w:rsid w:val="0040458D"/>
    <w:rsid w:val="00414634"/>
    <w:rsid w:val="00416DF9"/>
    <w:rsid w:val="00445753"/>
    <w:rsid w:val="004472BC"/>
    <w:rsid w:val="00447C32"/>
    <w:rsid w:val="00460FE2"/>
    <w:rsid w:val="0046485F"/>
    <w:rsid w:val="004660C5"/>
    <w:rsid w:val="00484A06"/>
    <w:rsid w:val="004A3A1C"/>
    <w:rsid w:val="004B00F1"/>
    <w:rsid w:val="004B05BC"/>
    <w:rsid w:val="004B206F"/>
    <w:rsid w:val="004C53DA"/>
    <w:rsid w:val="004D050B"/>
    <w:rsid w:val="004D2D0F"/>
    <w:rsid w:val="004E37B3"/>
    <w:rsid w:val="004F387B"/>
    <w:rsid w:val="004F5E22"/>
    <w:rsid w:val="00521C12"/>
    <w:rsid w:val="005263CC"/>
    <w:rsid w:val="00536F46"/>
    <w:rsid w:val="005377C3"/>
    <w:rsid w:val="005453F1"/>
    <w:rsid w:val="00585B3A"/>
    <w:rsid w:val="00595D04"/>
    <w:rsid w:val="005A350C"/>
    <w:rsid w:val="005B1D84"/>
    <w:rsid w:val="005B3DC1"/>
    <w:rsid w:val="005D1B6B"/>
    <w:rsid w:val="005D7D22"/>
    <w:rsid w:val="005F12B1"/>
    <w:rsid w:val="00610135"/>
    <w:rsid w:val="0061594F"/>
    <w:rsid w:val="00630DEC"/>
    <w:rsid w:val="00637C79"/>
    <w:rsid w:val="00640332"/>
    <w:rsid w:val="006427E6"/>
    <w:rsid w:val="00643684"/>
    <w:rsid w:val="00645464"/>
    <w:rsid w:val="00653E5D"/>
    <w:rsid w:val="00665C0B"/>
    <w:rsid w:val="0067087C"/>
    <w:rsid w:val="00676D05"/>
    <w:rsid w:val="00687227"/>
    <w:rsid w:val="00692BDE"/>
    <w:rsid w:val="00694A2B"/>
    <w:rsid w:val="006971E7"/>
    <w:rsid w:val="00697595"/>
    <w:rsid w:val="00697861"/>
    <w:rsid w:val="006A74C0"/>
    <w:rsid w:val="006B4D40"/>
    <w:rsid w:val="006C3EF6"/>
    <w:rsid w:val="006C538D"/>
    <w:rsid w:val="007036A7"/>
    <w:rsid w:val="00704406"/>
    <w:rsid w:val="00716864"/>
    <w:rsid w:val="0072034F"/>
    <w:rsid w:val="007211E5"/>
    <w:rsid w:val="00724C14"/>
    <w:rsid w:val="0073057E"/>
    <w:rsid w:val="007325D7"/>
    <w:rsid w:val="0073653C"/>
    <w:rsid w:val="0074390B"/>
    <w:rsid w:val="00756DB4"/>
    <w:rsid w:val="007652FA"/>
    <w:rsid w:val="007A3F81"/>
    <w:rsid w:val="007B4B78"/>
    <w:rsid w:val="007C4320"/>
    <w:rsid w:val="007E3033"/>
    <w:rsid w:val="007F5DBB"/>
    <w:rsid w:val="0080315F"/>
    <w:rsid w:val="008032A4"/>
    <w:rsid w:val="00806343"/>
    <w:rsid w:val="00811A34"/>
    <w:rsid w:val="00814BE2"/>
    <w:rsid w:val="00814F7D"/>
    <w:rsid w:val="008257F9"/>
    <w:rsid w:val="00832E65"/>
    <w:rsid w:val="00840A08"/>
    <w:rsid w:val="0085475B"/>
    <w:rsid w:val="0087756E"/>
    <w:rsid w:val="00892766"/>
    <w:rsid w:val="00896D26"/>
    <w:rsid w:val="008A3E8A"/>
    <w:rsid w:val="008A5532"/>
    <w:rsid w:val="008A76F0"/>
    <w:rsid w:val="008C5CF1"/>
    <w:rsid w:val="008E7E0F"/>
    <w:rsid w:val="008F41D7"/>
    <w:rsid w:val="00910266"/>
    <w:rsid w:val="0095017D"/>
    <w:rsid w:val="009533DE"/>
    <w:rsid w:val="009536F7"/>
    <w:rsid w:val="00967514"/>
    <w:rsid w:val="0097691C"/>
    <w:rsid w:val="0098128C"/>
    <w:rsid w:val="00983641"/>
    <w:rsid w:val="00990D35"/>
    <w:rsid w:val="009B2649"/>
    <w:rsid w:val="009B40EF"/>
    <w:rsid w:val="009B69D9"/>
    <w:rsid w:val="009B729F"/>
    <w:rsid w:val="009D0EB6"/>
    <w:rsid w:val="009E15C3"/>
    <w:rsid w:val="009F38CB"/>
    <w:rsid w:val="00A029B1"/>
    <w:rsid w:val="00A03E53"/>
    <w:rsid w:val="00A109F8"/>
    <w:rsid w:val="00A130BB"/>
    <w:rsid w:val="00A31442"/>
    <w:rsid w:val="00A45E9B"/>
    <w:rsid w:val="00A62085"/>
    <w:rsid w:val="00A66966"/>
    <w:rsid w:val="00AB6948"/>
    <w:rsid w:val="00AB72A0"/>
    <w:rsid w:val="00AD0187"/>
    <w:rsid w:val="00AD037B"/>
    <w:rsid w:val="00AD17D9"/>
    <w:rsid w:val="00AE117D"/>
    <w:rsid w:val="00AF0172"/>
    <w:rsid w:val="00B016D1"/>
    <w:rsid w:val="00B11E88"/>
    <w:rsid w:val="00B16D1F"/>
    <w:rsid w:val="00B30530"/>
    <w:rsid w:val="00B343E0"/>
    <w:rsid w:val="00B352C8"/>
    <w:rsid w:val="00B4164D"/>
    <w:rsid w:val="00B521C9"/>
    <w:rsid w:val="00B53550"/>
    <w:rsid w:val="00B60D06"/>
    <w:rsid w:val="00B66726"/>
    <w:rsid w:val="00B7097D"/>
    <w:rsid w:val="00B74DE7"/>
    <w:rsid w:val="00B808B4"/>
    <w:rsid w:val="00B81D93"/>
    <w:rsid w:val="00B82142"/>
    <w:rsid w:val="00BA38C4"/>
    <w:rsid w:val="00BA73B7"/>
    <w:rsid w:val="00BB3909"/>
    <w:rsid w:val="00BC0646"/>
    <w:rsid w:val="00BC1CBD"/>
    <w:rsid w:val="00BC78AD"/>
    <w:rsid w:val="00BF04E3"/>
    <w:rsid w:val="00C03123"/>
    <w:rsid w:val="00C05D8A"/>
    <w:rsid w:val="00C07635"/>
    <w:rsid w:val="00C15E3E"/>
    <w:rsid w:val="00C16A00"/>
    <w:rsid w:val="00C21844"/>
    <w:rsid w:val="00C260B5"/>
    <w:rsid w:val="00C310BC"/>
    <w:rsid w:val="00C3372C"/>
    <w:rsid w:val="00C40559"/>
    <w:rsid w:val="00C44AE2"/>
    <w:rsid w:val="00C501B5"/>
    <w:rsid w:val="00C6074B"/>
    <w:rsid w:val="00C60E30"/>
    <w:rsid w:val="00C73349"/>
    <w:rsid w:val="00C76EAC"/>
    <w:rsid w:val="00C77842"/>
    <w:rsid w:val="00C800F9"/>
    <w:rsid w:val="00C8379E"/>
    <w:rsid w:val="00C84C79"/>
    <w:rsid w:val="00CA5850"/>
    <w:rsid w:val="00CC0CBD"/>
    <w:rsid w:val="00D016A0"/>
    <w:rsid w:val="00D04DB2"/>
    <w:rsid w:val="00D067A0"/>
    <w:rsid w:val="00D318F7"/>
    <w:rsid w:val="00D569E7"/>
    <w:rsid w:val="00D62908"/>
    <w:rsid w:val="00D72ABD"/>
    <w:rsid w:val="00D81395"/>
    <w:rsid w:val="00DC1A5B"/>
    <w:rsid w:val="00DC1F43"/>
    <w:rsid w:val="00DD1EAC"/>
    <w:rsid w:val="00DE2457"/>
    <w:rsid w:val="00DE7687"/>
    <w:rsid w:val="00DF07DF"/>
    <w:rsid w:val="00DF1414"/>
    <w:rsid w:val="00E0661C"/>
    <w:rsid w:val="00E10CEA"/>
    <w:rsid w:val="00E11D6C"/>
    <w:rsid w:val="00E14F86"/>
    <w:rsid w:val="00E241E2"/>
    <w:rsid w:val="00E2787D"/>
    <w:rsid w:val="00E60126"/>
    <w:rsid w:val="00E65800"/>
    <w:rsid w:val="00E7421E"/>
    <w:rsid w:val="00E77497"/>
    <w:rsid w:val="00E77D53"/>
    <w:rsid w:val="00E83376"/>
    <w:rsid w:val="00E8450C"/>
    <w:rsid w:val="00E9108F"/>
    <w:rsid w:val="00E92234"/>
    <w:rsid w:val="00EA464C"/>
    <w:rsid w:val="00EA4EAD"/>
    <w:rsid w:val="00EA7669"/>
    <w:rsid w:val="00EC35A8"/>
    <w:rsid w:val="00EE2845"/>
    <w:rsid w:val="00F12DD1"/>
    <w:rsid w:val="00F1332B"/>
    <w:rsid w:val="00F14F73"/>
    <w:rsid w:val="00F154F9"/>
    <w:rsid w:val="00F1696C"/>
    <w:rsid w:val="00F211DD"/>
    <w:rsid w:val="00F24810"/>
    <w:rsid w:val="00F335D0"/>
    <w:rsid w:val="00F52CCF"/>
    <w:rsid w:val="00F52DD6"/>
    <w:rsid w:val="00F5616E"/>
    <w:rsid w:val="00F6397B"/>
    <w:rsid w:val="00F71CA8"/>
    <w:rsid w:val="00F72E45"/>
    <w:rsid w:val="00F73DB9"/>
    <w:rsid w:val="00F76F95"/>
    <w:rsid w:val="00F878E5"/>
    <w:rsid w:val="00F941A8"/>
    <w:rsid w:val="00FA27BE"/>
    <w:rsid w:val="00FA6557"/>
    <w:rsid w:val="00FA6DCF"/>
    <w:rsid w:val="00FB2956"/>
    <w:rsid w:val="00FC0B9B"/>
    <w:rsid w:val="00FD1D46"/>
    <w:rsid w:val="00FD24FE"/>
    <w:rsid w:val="00FE423B"/>
    <w:rsid w:val="00FF1E59"/>
    <w:rsid w:val="00FF7A79"/>
    <w:rsid w:val="2DF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F9337C"/>
  <w15:docId w15:val="{06C38BD1-F060-4C0B-B769-345CB02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0"/>
    <w:uiPriority w:val="99"/>
    <w:unhideWhenUsed/>
    <w:qFormat/>
    <w:pPr>
      <w:widowControl/>
      <w:jc w:val="left"/>
    </w:pPr>
    <w:rPr>
      <w:rFonts w:ascii="宋体" w:eastAsia="宋体" w:hAnsi="宋体" w:cs="宋体"/>
      <w:kern w:val="0"/>
      <w:sz w:val="24"/>
      <w:szCs w:val="24"/>
    </w:rPr>
  </w:style>
  <w:style w:type="paragraph" w:styleId="a9">
    <w:name w:val="List Paragraph"/>
    <w:basedOn w:val="a0"/>
    <w:uiPriority w:val="34"/>
    <w:qFormat/>
    <w:pPr>
      <w:ind w:firstLineChars="200" w:firstLine="420"/>
    </w:pPr>
  </w:style>
  <w:style w:type="character" w:customStyle="1" w:styleId="a7">
    <w:name w:val="页眉 字符"/>
    <w:basedOn w:val="a1"/>
    <w:link w:val="a6"/>
    <w:qFormat/>
    <w:rPr>
      <w:sz w:val="18"/>
      <w:szCs w:val="18"/>
    </w:rPr>
  </w:style>
  <w:style w:type="character" w:customStyle="1" w:styleId="a5">
    <w:name w:val="页脚 字符"/>
    <w:basedOn w:val="a1"/>
    <w:link w:val="a4"/>
    <w:uiPriority w:val="99"/>
    <w:qFormat/>
    <w:rPr>
      <w:sz w:val="18"/>
      <w:szCs w:val="18"/>
    </w:rPr>
  </w:style>
  <w:style w:type="paragraph" w:customStyle="1" w:styleId="a">
    <w:name w:val="图标题"/>
    <w:basedOn w:val="a0"/>
    <w:qFormat/>
    <w:pPr>
      <w:numPr>
        <w:numId w:val="1"/>
      </w:numPr>
      <w:adjustRightInd w:val="0"/>
      <w:spacing w:line="360" w:lineRule="atLeast"/>
      <w:jc w:val="left"/>
      <w:textAlignment w:val="baseline"/>
    </w:pPr>
    <w:rPr>
      <w:rFonts w:ascii="Times New Roman" w:eastAsia="微软雅黑" w:hAnsi="Times New Roman" w:cs="Times New Roman"/>
      <w:kern w:val="0"/>
    </w:rPr>
  </w:style>
  <w:style w:type="paragraph" w:customStyle="1" w:styleId="aa">
    <w:name w:val="图例"/>
    <w:basedOn w:val="a0"/>
    <w:qFormat/>
    <w:pPr>
      <w:spacing w:before="120" w:after="120" w:line="360" w:lineRule="auto"/>
      <w:jc w:val="center"/>
    </w:pPr>
    <w:rPr>
      <w:rFonts w:ascii="Times New Roman" w:eastAsia="仿宋_GB2312" w:hAnsi="Times New Roman" w:cs="Times New Roman"/>
      <w:b/>
      <w:sz w:val="24"/>
      <w:szCs w:val="20"/>
    </w:rPr>
  </w:style>
  <w:style w:type="paragraph" w:styleId="ab">
    <w:name w:val="Balloon Text"/>
    <w:basedOn w:val="a0"/>
    <w:link w:val="ac"/>
    <w:uiPriority w:val="99"/>
    <w:semiHidden/>
    <w:unhideWhenUsed/>
    <w:rsid w:val="00C77842"/>
    <w:rPr>
      <w:sz w:val="18"/>
      <w:szCs w:val="18"/>
    </w:rPr>
  </w:style>
  <w:style w:type="character" w:customStyle="1" w:styleId="ac">
    <w:name w:val="批注框文本 字符"/>
    <w:basedOn w:val="a1"/>
    <w:link w:val="ab"/>
    <w:uiPriority w:val="99"/>
    <w:semiHidden/>
    <w:rsid w:val="00C77842"/>
    <w:rPr>
      <w:kern w:val="2"/>
      <w:sz w:val="18"/>
      <w:szCs w:val="18"/>
    </w:rPr>
  </w:style>
  <w:style w:type="table" w:styleId="ad">
    <w:name w:val="Table Grid"/>
    <w:basedOn w:val="a2"/>
    <w:uiPriority w:val="39"/>
    <w:rsid w:val="0035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042">
      <w:bodyDiv w:val="1"/>
      <w:marLeft w:val="0"/>
      <w:marRight w:val="0"/>
      <w:marTop w:val="0"/>
      <w:marBottom w:val="0"/>
      <w:divBdr>
        <w:top w:val="none" w:sz="0" w:space="0" w:color="auto"/>
        <w:left w:val="none" w:sz="0" w:space="0" w:color="auto"/>
        <w:bottom w:val="none" w:sz="0" w:space="0" w:color="auto"/>
        <w:right w:val="none" w:sz="0" w:space="0" w:color="auto"/>
      </w:divBdr>
    </w:div>
    <w:div w:id="255749688">
      <w:bodyDiv w:val="1"/>
      <w:marLeft w:val="0"/>
      <w:marRight w:val="0"/>
      <w:marTop w:val="0"/>
      <w:marBottom w:val="0"/>
      <w:divBdr>
        <w:top w:val="none" w:sz="0" w:space="0" w:color="auto"/>
        <w:left w:val="none" w:sz="0" w:space="0" w:color="auto"/>
        <w:bottom w:val="none" w:sz="0" w:space="0" w:color="auto"/>
        <w:right w:val="none" w:sz="0" w:space="0" w:color="auto"/>
      </w:divBdr>
    </w:div>
    <w:div w:id="607273295">
      <w:bodyDiv w:val="1"/>
      <w:marLeft w:val="0"/>
      <w:marRight w:val="0"/>
      <w:marTop w:val="0"/>
      <w:marBottom w:val="0"/>
      <w:divBdr>
        <w:top w:val="none" w:sz="0" w:space="0" w:color="auto"/>
        <w:left w:val="none" w:sz="0" w:space="0" w:color="auto"/>
        <w:bottom w:val="none" w:sz="0" w:space="0" w:color="auto"/>
        <w:right w:val="none" w:sz="0" w:space="0" w:color="auto"/>
      </w:divBdr>
    </w:div>
    <w:div w:id="682895529">
      <w:bodyDiv w:val="1"/>
      <w:marLeft w:val="0"/>
      <w:marRight w:val="0"/>
      <w:marTop w:val="0"/>
      <w:marBottom w:val="0"/>
      <w:divBdr>
        <w:top w:val="none" w:sz="0" w:space="0" w:color="auto"/>
        <w:left w:val="none" w:sz="0" w:space="0" w:color="auto"/>
        <w:bottom w:val="none" w:sz="0" w:space="0" w:color="auto"/>
        <w:right w:val="none" w:sz="0" w:space="0" w:color="auto"/>
      </w:divBdr>
    </w:div>
    <w:div w:id="1330478088">
      <w:bodyDiv w:val="1"/>
      <w:marLeft w:val="0"/>
      <w:marRight w:val="0"/>
      <w:marTop w:val="0"/>
      <w:marBottom w:val="0"/>
      <w:divBdr>
        <w:top w:val="none" w:sz="0" w:space="0" w:color="auto"/>
        <w:left w:val="none" w:sz="0" w:space="0" w:color="auto"/>
        <w:bottom w:val="none" w:sz="0" w:space="0" w:color="auto"/>
        <w:right w:val="none" w:sz="0" w:space="0" w:color="auto"/>
      </w:divBdr>
    </w:div>
    <w:div w:id="1346058684">
      <w:bodyDiv w:val="1"/>
      <w:marLeft w:val="0"/>
      <w:marRight w:val="0"/>
      <w:marTop w:val="0"/>
      <w:marBottom w:val="0"/>
      <w:divBdr>
        <w:top w:val="none" w:sz="0" w:space="0" w:color="auto"/>
        <w:left w:val="none" w:sz="0" w:space="0" w:color="auto"/>
        <w:bottom w:val="none" w:sz="0" w:space="0" w:color="auto"/>
        <w:right w:val="none" w:sz="0" w:space="0" w:color="auto"/>
      </w:divBdr>
    </w:div>
    <w:div w:id="20793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60C7-747E-48B5-A0CA-1B0B4518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7</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李超然</dc:creator>
  <cp:lastModifiedBy>李超然</cp:lastModifiedBy>
  <cp:revision>75</cp:revision>
  <cp:lastPrinted>2024-07-11T00:34:00Z</cp:lastPrinted>
  <dcterms:created xsi:type="dcterms:W3CDTF">2024-07-03T07:09:00Z</dcterms:created>
  <dcterms:modified xsi:type="dcterms:W3CDTF">2025-08-14T05:25:00Z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91CC704706BF4C7D964F175BF6B09D23_13</vt:lpwstr>
  </property>
</Properties>
</file>