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52AC58E7"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r w:rsidR="00A22B40" w:rsidRPr="00A22B40">
        <w:rPr>
          <w:rFonts w:ascii="宋体" w:hAnsi="宋体" w:hint="eastAsia"/>
          <w:sz w:val="32"/>
          <w:szCs w:val="32"/>
        </w:rPr>
        <w:t>数据库监控系统运维项目</w:t>
      </w:r>
    </w:p>
    <w:p w14:paraId="3C5C4D6A" w14:textId="77777777" w:rsidR="005E25A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79903C52" w14:textId="77777777" w:rsidR="00A22B40" w:rsidRDefault="00A22B40" w:rsidP="00A22B40">
      <w:pPr>
        <w:spacing w:line="360" w:lineRule="auto"/>
        <w:ind w:firstLine="420"/>
      </w:pPr>
      <w:r>
        <w:rPr>
          <w:rFonts w:hint="eastAsia"/>
        </w:rPr>
        <w:t>数据库监控系统通过对各个系统数据库实例运行性能指标的采集、分析和加工，可实现以下功能：全局实时监控；多样化预警；发生事件异常告警；数据库历史性能回溯；数据库实时性能分析；指标横向对比分析；跟踪记录变更信息。数据库监控系统有助于快速发现和定位数据库问题，分析及解决数据库问题。</w:t>
      </w:r>
    </w:p>
    <w:p w14:paraId="361CD97C" w14:textId="2D670EA6" w:rsidR="005E25A3" w:rsidRDefault="00A22B40" w:rsidP="00A22B40">
      <w:pPr>
        <w:spacing w:line="360" w:lineRule="auto"/>
        <w:ind w:firstLine="420"/>
      </w:pPr>
      <w:r>
        <w:rPr>
          <w:rFonts w:hint="eastAsia"/>
        </w:rPr>
        <w:t>该系统实现了对我院核心系统的数据库集中监控和统一管理，其各项功能也为我院核心系统数据库平稳运行提供了可靠保障。运维服务包含系统的日常运行维护、系统巡检、系统故障响应及处理。为保障该系统的正常运行，提出数据库监控系统运维项目采购申请，采购经费为医院自筹经费。</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0F8DFAD" w:rsidR="005E25A3" w:rsidRPr="00A22B40" w:rsidRDefault="00000000">
      <w:pPr>
        <w:pStyle w:val="a7"/>
        <w:spacing w:line="360" w:lineRule="auto"/>
        <w:ind w:left="432" w:firstLineChars="0" w:firstLine="0"/>
        <w:rPr>
          <w:rFonts w:ascii="宋体" w:hAnsi="宋体" w:hint="eastAsia"/>
          <w:szCs w:val="21"/>
        </w:rPr>
      </w:pPr>
      <w:r w:rsidRPr="00A22B40">
        <w:rPr>
          <w:rFonts w:ascii="宋体" w:hAnsi="宋体" w:hint="eastAsia"/>
          <w:szCs w:val="21"/>
        </w:rPr>
        <w:t>项目预算总金额为</w:t>
      </w:r>
      <w:r w:rsidR="00A22B40" w:rsidRPr="00A22B40">
        <w:rPr>
          <w:rFonts w:ascii="宋体" w:hAnsi="宋体" w:hint="eastAsia"/>
          <w:szCs w:val="21"/>
        </w:rPr>
        <w:t>24万</w:t>
      </w:r>
      <w:r w:rsidRPr="00A22B40">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7222499F" w:rsidR="005C2BE8" w:rsidRDefault="00A22B40">
      <w:pPr>
        <w:pStyle w:val="a7"/>
        <w:spacing w:line="360" w:lineRule="auto"/>
        <w:ind w:left="432" w:firstLineChars="0" w:firstLine="0"/>
        <w:rPr>
          <w:rFonts w:ascii="宋体" w:hAnsi="宋体" w:hint="eastAsia"/>
          <w:szCs w:val="21"/>
        </w:rPr>
      </w:pPr>
      <w:r w:rsidRPr="00A22B40">
        <w:rPr>
          <w:rFonts w:ascii="宋体" w:hAnsi="宋体" w:hint="eastAsia"/>
          <w:szCs w:val="21"/>
        </w:rPr>
        <w:t>自合同签订之日起3年。</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19E83E2D"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 xml:space="preserve">1. </w:t>
      </w:r>
      <w:r w:rsidRPr="00A22B40">
        <w:rPr>
          <w:rFonts w:ascii="inherit" w:hAnsi="inherit" w:hint="eastAsia"/>
          <w:color w:val="000000"/>
          <w:sz w:val="21"/>
          <w:szCs w:val="21"/>
        </w:rPr>
        <w:t>技术支持服务</w:t>
      </w:r>
    </w:p>
    <w:p w14:paraId="7DA60B4D"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在服务期内，服务商需提供</w:t>
      </w:r>
      <w:r w:rsidRPr="00A22B40">
        <w:rPr>
          <w:rFonts w:ascii="inherit" w:hAnsi="inherit" w:hint="eastAsia"/>
          <w:color w:val="000000"/>
          <w:sz w:val="21"/>
          <w:szCs w:val="21"/>
        </w:rPr>
        <w:t>7*24</w:t>
      </w:r>
      <w:r w:rsidRPr="00A22B40">
        <w:rPr>
          <w:rFonts w:ascii="inherit" w:hAnsi="inherit" w:hint="eastAsia"/>
          <w:color w:val="000000"/>
          <w:sz w:val="21"/>
          <w:szCs w:val="21"/>
        </w:rPr>
        <w:t>小时电话支持，</w:t>
      </w:r>
      <w:r w:rsidRPr="00A22B40">
        <w:rPr>
          <w:rFonts w:ascii="inherit" w:hAnsi="inherit" w:hint="eastAsia"/>
          <w:color w:val="000000"/>
          <w:sz w:val="21"/>
          <w:szCs w:val="21"/>
        </w:rPr>
        <w:t>30</w:t>
      </w:r>
      <w:r w:rsidRPr="00A22B40">
        <w:rPr>
          <w:rFonts w:ascii="inherit" w:hAnsi="inherit" w:hint="eastAsia"/>
          <w:color w:val="000000"/>
          <w:sz w:val="21"/>
          <w:szCs w:val="21"/>
        </w:rPr>
        <w:t>分钟内远程支持，</w:t>
      </w:r>
      <w:r w:rsidRPr="00A22B40">
        <w:rPr>
          <w:rFonts w:ascii="inherit" w:hAnsi="inherit" w:hint="eastAsia"/>
          <w:color w:val="000000"/>
          <w:sz w:val="21"/>
          <w:szCs w:val="21"/>
        </w:rPr>
        <w:t>2</w:t>
      </w:r>
      <w:r w:rsidRPr="00A22B40">
        <w:rPr>
          <w:rFonts w:ascii="inherit" w:hAnsi="inherit" w:hint="eastAsia"/>
          <w:color w:val="000000"/>
          <w:sz w:val="21"/>
          <w:szCs w:val="21"/>
        </w:rPr>
        <w:t>小时内到现场支持，提供项目的责任工程师及客户经理的联系电话，责任工程师由资深数据库工程师担任并提供技术服务，进行技术咨询、故障分析、远程诊断等。</w:t>
      </w:r>
    </w:p>
    <w:p w14:paraId="660C89B3"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2.</w:t>
      </w:r>
      <w:r w:rsidRPr="00A22B40">
        <w:rPr>
          <w:rFonts w:ascii="inherit" w:hAnsi="inherit" w:hint="eastAsia"/>
          <w:color w:val="000000"/>
          <w:sz w:val="21"/>
          <w:szCs w:val="21"/>
        </w:rPr>
        <w:t>季度数据库巡检及分析报告</w:t>
      </w:r>
    </w:p>
    <w:p w14:paraId="0A0B7445"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按季度对我院目标数据库进行深度分析，并提供相应的数据库健康性深度分析报告，全年共四份。报告内容除普通健康性分析项之外，还包括：对系统的性能使用趋势和可扩展性进行分析和建议；提供相关性能指标统计趋势图；对系统的</w:t>
      </w:r>
      <w:r w:rsidRPr="00A22B40">
        <w:rPr>
          <w:rFonts w:ascii="inherit" w:hAnsi="inherit" w:hint="eastAsia"/>
          <w:color w:val="000000"/>
          <w:sz w:val="21"/>
          <w:szCs w:val="21"/>
        </w:rPr>
        <w:t>TOP SQL</w:t>
      </w:r>
      <w:r w:rsidRPr="00A22B40">
        <w:rPr>
          <w:rFonts w:ascii="inherit" w:hAnsi="inherit" w:hint="eastAsia"/>
          <w:color w:val="000000"/>
          <w:sz w:val="21"/>
          <w:szCs w:val="21"/>
        </w:rPr>
        <w:t>、</w:t>
      </w:r>
      <w:r w:rsidRPr="00A22B40">
        <w:rPr>
          <w:rFonts w:ascii="inherit" w:hAnsi="inherit" w:hint="eastAsia"/>
          <w:color w:val="000000"/>
          <w:sz w:val="21"/>
          <w:szCs w:val="21"/>
        </w:rPr>
        <w:t>TOP</w:t>
      </w:r>
      <w:r w:rsidRPr="00A22B40">
        <w:rPr>
          <w:rFonts w:ascii="inherit" w:hAnsi="inherit" w:hint="eastAsia"/>
          <w:color w:val="000000"/>
          <w:sz w:val="21"/>
          <w:szCs w:val="21"/>
        </w:rPr>
        <w:t>等待事件进行统计和分析；对系统的长期空间使用规划进行合理化建议；对系统的安全使用进行合理化建议；对系统的配置变更、对象变更进行分析和统计等内容。</w:t>
      </w:r>
    </w:p>
    <w:p w14:paraId="74781F2E"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3.</w:t>
      </w:r>
      <w:r w:rsidRPr="00A22B40">
        <w:rPr>
          <w:rFonts w:ascii="inherit" w:hAnsi="inherit" w:hint="eastAsia"/>
          <w:color w:val="000000"/>
          <w:sz w:val="21"/>
          <w:szCs w:val="21"/>
        </w:rPr>
        <w:t>季度分析报告解答、交流服务</w:t>
      </w:r>
    </w:p>
    <w:p w14:paraId="3F5116AE"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针对数据库健康性深度分析报告等重点报告，需视医院信息技术人员需求，安排工程师进行现场汇报、交流、问题解答等服务。</w:t>
      </w:r>
    </w:p>
    <w:p w14:paraId="24DFEB80"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4.</w:t>
      </w:r>
      <w:r w:rsidRPr="00A22B40">
        <w:rPr>
          <w:rFonts w:ascii="inherit" w:hAnsi="inherit" w:hint="eastAsia"/>
          <w:color w:val="000000"/>
          <w:sz w:val="21"/>
          <w:szCs w:val="21"/>
        </w:rPr>
        <w:t>突发性问题服务</w:t>
      </w:r>
    </w:p>
    <w:p w14:paraId="3D5A629E"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lastRenderedPageBreak/>
        <w:t>在服务期内，服务商工程师需在医院信息技术人员要求时间内进行远程支持服务。对于无法保证通过远程支持解决的问题，在与用户协商之后，工程师需尽快赶到现场，尽可能减少系统故障对用户的影响。对于突发性问题，服务商需根据医院信息技术人员要求，看是否需要出具相关分析报告。如需要，将配合提供相关突发性问题的分析报告。</w:t>
      </w:r>
    </w:p>
    <w:p w14:paraId="4F862E6D" w14:textId="77777777" w:rsidR="00A22B40" w:rsidRPr="00A22B40"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5.</w:t>
      </w:r>
      <w:r w:rsidRPr="00A22B40">
        <w:rPr>
          <w:rFonts w:ascii="inherit" w:hAnsi="inherit" w:hint="eastAsia"/>
          <w:color w:val="000000"/>
          <w:sz w:val="21"/>
          <w:szCs w:val="21"/>
        </w:rPr>
        <w:t>产品升级服务</w:t>
      </w:r>
    </w:p>
    <w:p w14:paraId="042BD1DD" w14:textId="450E30E2" w:rsidR="005E25A3" w:rsidRDefault="00A22B40" w:rsidP="00A22B40">
      <w:pPr>
        <w:pStyle w:val="HTML"/>
        <w:shd w:val="clear" w:color="auto" w:fill="FFFFFF"/>
        <w:spacing w:line="360" w:lineRule="auto"/>
        <w:rPr>
          <w:rFonts w:ascii="inherit" w:hAnsi="inherit" w:hint="eastAsia"/>
          <w:color w:val="000000"/>
          <w:sz w:val="21"/>
          <w:szCs w:val="21"/>
        </w:rPr>
      </w:pPr>
      <w:r w:rsidRPr="00A22B40">
        <w:rPr>
          <w:rFonts w:ascii="inherit" w:hAnsi="inherit" w:hint="eastAsia"/>
          <w:color w:val="000000"/>
          <w:sz w:val="21"/>
          <w:szCs w:val="21"/>
        </w:rPr>
        <w:t>服务期内，</w:t>
      </w:r>
      <w:r>
        <w:rPr>
          <w:rFonts w:ascii="inherit" w:hAnsi="inherit" w:hint="eastAsia"/>
          <w:color w:val="000000"/>
          <w:sz w:val="21"/>
          <w:szCs w:val="21"/>
        </w:rPr>
        <w:t>提供</w:t>
      </w:r>
      <w:r w:rsidRPr="00A22B40">
        <w:rPr>
          <w:rFonts w:ascii="inherit" w:hAnsi="inherit" w:hint="eastAsia"/>
          <w:color w:val="000000"/>
          <w:sz w:val="21"/>
          <w:szCs w:val="21"/>
        </w:rPr>
        <w:t>该监控系统软件免费升级，产品更新功能讲解及培训。</w:t>
      </w: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43A6374F" w:rsidR="005E25A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6E4173">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B3B9475"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E4173">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710"/>
        <w:gridCol w:w="2551"/>
        <w:gridCol w:w="2267"/>
        <w:gridCol w:w="2837"/>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lastRenderedPageBreak/>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4C762458" w:rsidR="005E25A3" w:rsidRDefault="0000000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3F0D7F46" w:rsidR="005E25A3"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6E4173" w:rsidRPr="008947EE">
        <w:rPr>
          <w:rFonts w:ascii="宋体" w:hAnsi="宋体" w:hint="eastAsia"/>
          <w:szCs w:val="21"/>
          <w:highlight w:val="yellow"/>
        </w:rPr>
        <w:t>2025年08月13日8:30（北京时间），中仪大厦10层1011会议室，递交文件截止时间：2025年08月13日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ins w:id="0" w:author="式 兩儀" w:date="2025-03-17T09:23:00Z" w16du:dateUtc="2025-03-17T01: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lastRenderedPageBreak/>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W w:w="8341" w:type="dxa"/>
        <w:tblLook w:val="04A0" w:firstRow="1" w:lastRow="0" w:firstColumn="1" w:lastColumn="0" w:noHBand="0" w:noVBand="1"/>
      </w:tblPr>
      <w:tblGrid>
        <w:gridCol w:w="828"/>
        <w:gridCol w:w="812"/>
        <w:gridCol w:w="1881"/>
        <w:gridCol w:w="4820"/>
      </w:tblGrid>
      <w:tr w:rsidR="00A22B40" w:rsidRPr="00A22B40" w14:paraId="06F6F278" w14:textId="77777777" w:rsidTr="000103C8">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14:paraId="0119FB66" w14:textId="77777777" w:rsidR="00A22B40" w:rsidRPr="00A22B40" w:rsidRDefault="00A22B40" w:rsidP="00A22B40">
            <w:pPr>
              <w:widowControl/>
              <w:rPr>
                <w:rFonts w:ascii="宋体" w:hAnsi="宋体" w:cs="宋体" w:hint="eastAsia"/>
                <w:color w:val="000000"/>
                <w:kern w:val="0"/>
                <w:sz w:val="22"/>
                <w:szCs w:val="22"/>
              </w:rPr>
            </w:pPr>
            <w:r w:rsidRPr="00A22B40">
              <w:rPr>
                <w:rFonts w:ascii="宋体" w:hAnsi="宋体" w:cs="宋体" w:hint="eastAsia"/>
                <w:color w:val="000000"/>
                <w:kern w:val="0"/>
                <w:sz w:val="22"/>
                <w:szCs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hideMark/>
          </w:tcPr>
          <w:p w14:paraId="5CCE25FC" w14:textId="77777777" w:rsidR="00A22B40" w:rsidRPr="00A22B40" w:rsidRDefault="00A22B40" w:rsidP="00A22B40">
            <w:pPr>
              <w:widowControl/>
              <w:rPr>
                <w:rFonts w:ascii="宋体" w:hAnsi="宋体" w:cs="宋体" w:hint="eastAsia"/>
                <w:color w:val="000000"/>
                <w:kern w:val="0"/>
                <w:sz w:val="22"/>
                <w:szCs w:val="22"/>
              </w:rPr>
            </w:pPr>
            <w:r w:rsidRPr="00A22B40">
              <w:rPr>
                <w:rFonts w:ascii="宋体" w:hAnsi="宋体" w:cs="宋体" w:hint="eastAsia"/>
                <w:color w:val="000000"/>
                <w:kern w:val="0"/>
                <w:sz w:val="22"/>
                <w:szCs w:val="22"/>
              </w:rPr>
              <w:t>分值</w:t>
            </w:r>
          </w:p>
        </w:tc>
        <w:tc>
          <w:tcPr>
            <w:tcW w:w="1881" w:type="dxa"/>
            <w:tcBorders>
              <w:top w:val="double" w:sz="6" w:space="0" w:color="000000"/>
              <w:left w:val="nil"/>
              <w:bottom w:val="nil"/>
              <w:right w:val="single" w:sz="8" w:space="0" w:color="000000"/>
            </w:tcBorders>
            <w:shd w:val="clear" w:color="auto" w:fill="auto"/>
            <w:vAlign w:val="center"/>
            <w:hideMark/>
          </w:tcPr>
          <w:p w14:paraId="6B941BA6" w14:textId="77777777" w:rsidR="00A22B40" w:rsidRPr="00A22B40" w:rsidRDefault="00A22B40" w:rsidP="00A22B40">
            <w:pPr>
              <w:widowControl/>
              <w:jc w:val="center"/>
              <w:rPr>
                <w:rFonts w:ascii="宋体" w:hAnsi="宋体" w:cs="宋体" w:hint="eastAsia"/>
                <w:color w:val="000000"/>
                <w:kern w:val="0"/>
                <w:sz w:val="22"/>
                <w:szCs w:val="22"/>
              </w:rPr>
            </w:pPr>
            <w:r w:rsidRPr="00A22B40">
              <w:rPr>
                <w:rFonts w:ascii="宋体" w:hAnsi="宋体" w:cs="宋体" w:hint="eastAsia"/>
                <w:color w:val="000000"/>
                <w:kern w:val="0"/>
                <w:sz w:val="22"/>
                <w:szCs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hideMark/>
          </w:tcPr>
          <w:p w14:paraId="2BF59236" w14:textId="77777777" w:rsidR="00A22B40" w:rsidRPr="00A22B40" w:rsidRDefault="00A22B40" w:rsidP="00A22B40">
            <w:pPr>
              <w:widowControl/>
              <w:jc w:val="center"/>
              <w:rPr>
                <w:rFonts w:ascii="宋体" w:hAnsi="宋体" w:cs="宋体" w:hint="eastAsia"/>
                <w:color w:val="000000"/>
                <w:kern w:val="0"/>
                <w:sz w:val="22"/>
                <w:szCs w:val="22"/>
              </w:rPr>
            </w:pPr>
            <w:r w:rsidRPr="00A22B40">
              <w:rPr>
                <w:rFonts w:ascii="宋体" w:hAnsi="宋体" w:cs="宋体" w:hint="eastAsia"/>
                <w:color w:val="000000"/>
                <w:kern w:val="0"/>
                <w:sz w:val="22"/>
                <w:szCs w:val="22"/>
              </w:rPr>
              <w:t>评分标准</w:t>
            </w:r>
          </w:p>
        </w:tc>
      </w:tr>
      <w:tr w:rsidR="00A22B40" w:rsidRPr="00A22B40" w14:paraId="5F434F8C" w14:textId="77777777" w:rsidTr="000103C8">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4AC098B2" w14:textId="77777777" w:rsidR="00A22B40" w:rsidRPr="00A22B40" w:rsidRDefault="00A22B40" w:rsidP="00A22B40">
            <w:pPr>
              <w:widowControl/>
              <w:rPr>
                <w:rFonts w:ascii="宋体" w:hAnsi="宋体" w:cs="宋体" w:hint="eastAsia"/>
                <w:color w:val="000000"/>
                <w:kern w:val="0"/>
                <w:sz w:val="22"/>
                <w:szCs w:val="22"/>
              </w:rPr>
            </w:pPr>
            <w:r w:rsidRPr="00A22B40">
              <w:rPr>
                <w:rFonts w:ascii="宋体" w:hAnsi="宋体" w:cs="宋体" w:hint="eastAsia"/>
                <w:color w:val="000000"/>
                <w:kern w:val="0"/>
                <w:sz w:val="22"/>
                <w:szCs w:val="22"/>
              </w:rPr>
              <w:t>价格</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59AEB9DB" w14:textId="77777777" w:rsidR="00A22B40" w:rsidRPr="00A22B40" w:rsidRDefault="00A22B40" w:rsidP="00A22B40">
            <w:pPr>
              <w:widowControl/>
              <w:jc w:val="center"/>
              <w:rPr>
                <w:rFonts w:ascii="宋体" w:hAnsi="宋体" w:cs="宋体" w:hint="eastAsia"/>
                <w:color w:val="000000"/>
                <w:kern w:val="0"/>
                <w:sz w:val="22"/>
                <w:szCs w:val="22"/>
              </w:rPr>
            </w:pPr>
            <w:r w:rsidRPr="00A22B40">
              <w:rPr>
                <w:rFonts w:ascii="宋体" w:hAnsi="宋体" w:cs="宋体" w:hint="eastAsia"/>
                <w:color w:val="000000"/>
                <w:kern w:val="0"/>
                <w:sz w:val="22"/>
                <w:szCs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1CF48E" w14:textId="77777777"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评标价格</w:t>
            </w:r>
          </w:p>
        </w:tc>
        <w:tc>
          <w:tcPr>
            <w:tcW w:w="4820" w:type="dxa"/>
            <w:tcBorders>
              <w:top w:val="nil"/>
              <w:left w:val="nil"/>
              <w:bottom w:val="nil"/>
              <w:right w:val="double" w:sz="6" w:space="0" w:color="000000"/>
            </w:tcBorders>
            <w:shd w:val="clear" w:color="auto" w:fill="auto"/>
            <w:vAlign w:val="center"/>
            <w:hideMark/>
          </w:tcPr>
          <w:p w14:paraId="34DEB7F0" w14:textId="7553DB23" w:rsidR="00A22B40" w:rsidRPr="00A22B40" w:rsidRDefault="00A22B40" w:rsidP="00A22B40">
            <w:pPr>
              <w:widowControl/>
              <w:rPr>
                <w:rFonts w:ascii="宋体" w:hAnsi="宋体" w:cs="宋体" w:hint="eastAsia"/>
                <w:color w:val="000000"/>
                <w:kern w:val="0"/>
                <w:sz w:val="22"/>
                <w:szCs w:val="22"/>
              </w:rPr>
            </w:pPr>
            <w:r w:rsidRPr="00A22B40">
              <w:rPr>
                <w:rFonts w:ascii="宋体" w:hAnsi="宋体" w:cs="宋体" w:hint="eastAsia"/>
                <w:color w:val="000000"/>
                <w:kern w:val="0"/>
                <w:sz w:val="22"/>
                <w:szCs w:val="22"/>
              </w:rPr>
              <w:t>评标价格分数</w:t>
            </w:r>
            <w:r w:rsidRPr="00A22B40">
              <w:rPr>
                <w:rFonts w:ascii="宋体" w:hAnsi="宋体" w:cs="Calibri"/>
                <w:color w:val="000000"/>
                <w:kern w:val="0"/>
                <w:sz w:val="22"/>
                <w:szCs w:val="22"/>
              </w:rPr>
              <w:t>=</w:t>
            </w:r>
            <w:r w:rsidRPr="00A22B40">
              <w:rPr>
                <w:rFonts w:ascii="宋体" w:hAnsi="宋体" w:cs="宋体" w:hint="eastAsia"/>
                <w:color w:val="000000"/>
                <w:kern w:val="0"/>
                <w:sz w:val="22"/>
                <w:szCs w:val="22"/>
              </w:rPr>
              <w:t>（评标基准价</w:t>
            </w:r>
            <w:r w:rsidRPr="00A22B40">
              <w:rPr>
                <w:rFonts w:ascii="宋体" w:hAnsi="宋体" w:cs="Calibri"/>
                <w:color w:val="000000"/>
                <w:kern w:val="0"/>
                <w:sz w:val="22"/>
                <w:szCs w:val="22"/>
              </w:rPr>
              <w:t>/</w:t>
            </w:r>
            <w:r w:rsidRPr="00A22B40">
              <w:rPr>
                <w:rFonts w:ascii="宋体" w:hAnsi="宋体" w:cs="宋体" w:hint="eastAsia"/>
                <w:color w:val="000000"/>
                <w:kern w:val="0"/>
                <w:sz w:val="22"/>
                <w:szCs w:val="22"/>
              </w:rPr>
              <w:t>投标报价）</w:t>
            </w:r>
            <w:r w:rsidRPr="00A22B40">
              <w:rPr>
                <w:rFonts w:ascii="宋体" w:hAnsi="宋体" w:cs="Calibri"/>
                <w:color w:val="000000"/>
                <w:kern w:val="0"/>
                <w:sz w:val="22"/>
                <w:szCs w:val="22"/>
              </w:rPr>
              <w:t>×</w:t>
            </w:r>
            <w:r w:rsidRPr="00A22B40">
              <w:rPr>
                <w:rFonts w:ascii="宋体" w:hAnsi="宋体" w:cs="宋体" w:hint="eastAsia"/>
                <w:color w:val="000000"/>
                <w:kern w:val="0"/>
                <w:sz w:val="22"/>
                <w:szCs w:val="22"/>
              </w:rPr>
              <w:t>价格权重（</w:t>
            </w:r>
            <w:r w:rsidR="002F78E6">
              <w:rPr>
                <w:rFonts w:ascii="宋体" w:hAnsi="宋体" w:cs="Calibri" w:hint="eastAsia"/>
                <w:color w:val="000000"/>
                <w:kern w:val="0"/>
                <w:sz w:val="22"/>
                <w:szCs w:val="22"/>
              </w:rPr>
              <w:t>3</w:t>
            </w:r>
            <w:r w:rsidRPr="00A22B40">
              <w:rPr>
                <w:rFonts w:ascii="宋体" w:hAnsi="宋体" w:cs="Calibri"/>
                <w:color w:val="000000"/>
                <w:kern w:val="0"/>
                <w:sz w:val="22"/>
                <w:szCs w:val="22"/>
              </w:rPr>
              <w:t>0%</w:t>
            </w:r>
            <w:r w:rsidRPr="00A22B40">
              <w:rPr>
                <w:rFonts w:ascii="宋体" w:hAnsi="宋体" w:cs="宋体" w:hint="eastAsia"/>
                <w:color w:val="000000"/>
                <w:kern w:val="0"/>
                <w:sz w:val="22"/>
                <w:szCs w:val="22"/>
              </w:rPr>
              <w:t>）</w:t>
            </w:r>
          </w:p>
        </w:tc>
      </w:tr>
      <w:tr w:rsidR="00A22B40" w:rsidRPr="00A22B40" w14:paraId="3909A3F6" w14:textId="77777777" w:rsidTr="000103C8">
        <w:trPr>
          <w:trHeight w:val="288"/>
        </w:trPr>
        <w:tc>
          <w:tcPr>
            <w:tcW w:w="828" w:type="dxa"/>
            <w:vMerge/>
            <w:tcBorders>
              <w:top w:val="nil"/>
              <w:left w:val="double" w:sz="6" w:space="0" w:color="000000"/>
              <w:bottom w:val="single" w:sz="8" w:space="0" w:color="000000"/>
              <w:right w:val="single" w:sz="8" w:space="0" w:color="000000"/>
            </w:tcBorders>
            <w:vAlign w:val="center"/>
            <w:hideMark/>
          </w:tcPr>
          <w:p w14:paraId="344F9423" w14:textId="77777777" w:rsidR="00A22B40" w:rsidRPr="00A22B40" w:rsidRDefault="00A22B40" w:rsidP="00A22B40">
            <w:pPr>
              <w:widowControl/>
              <w:jc w:val="left"/>
              <w:rPr>
                <w:rFonts w:ascii="宋体" w:hAnsi="宋体" w:cs="宋体" w:hint="eastAsia"/>
                <w:color w:val="000000"/>
                <w:kern w:val="0"/>
                <w:sz w:val="22"/>
                <w:szCs w:val="22"/>
              </w:rPr>
            </w:pPr>
          </w:p>
        </w:tc>
        <w:tc>
          <w:tcPr>
            <w:tcW w:w="812" w:type="dxa"/>
            <w:vMerge/>
            <w:tcBorders>
              <w:top w:val="nil"/>
              <w:left w:val="single" w:sz="8" w:space="0" w:color="000000"/>
              <w:bottom w:val="single" w:sz="8" w:space="0" w:color="000000"/>
              <w:right w:val="nil"/>
            </w:tcBorders>
            <w:vAlign w:val="center"/>
            <w:hideMark/>
          </w:tcPr>
          <w:p w14:paraId="6BF2DA3B" w14:textId="77777777" w:rsidR="00A22B40" w:rsidRPr="00A22B40" w:rsidRDefault="00A22B40" w:rsidP="00A22B40">
            <w:pPr>
              <w:widowControl/>
              <w:jc w:val="left"/>
              <w:rPr>
                <w:rFonts w:ascii="宋体" w:hAnsi="宋体" w:cs="宋体" w:hint="eastAsia"/>
                <w:color w:val="000000"/>
                <w:kern w:val="0"/>
                <w:sz w:val="22"/>
                <w:szCs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5EAAE944" w14:textId="77777777" w:rsidR="00A22B40" w:rsidRPr="00A22B40" w:rsidRDefault="00A22B40" w:rsidP="00A22B40">
            <w:pPr>
              <w:widowControl/>
              <w:jc w:val="left"/>
              <w:rPr>
                <w:rFonts w:ascii="宋体" w:hAnsi="宋体" w:cs="宋体" w:hint="eastAsia"/>
                <w:color w:val="000000"/>
                <w:kern w:val="0"/>
                <w:sz w:val="22"/>
                <w:szCs w:val="22"/>
              </w:rPr>
            </w:pPr>
          </w:p>
        </w:tc>
        <w:tc>
          <w:tcPr>
            <w:tcW w:w="4820" w:type="dxa"/>
            <w:tcBorders>
              <w:top w:val="nil"/>
              <w:left w:val="nil"/>
              <w:bottom w:val="nil"/>
              <w:right w:val="double" w:sz="6" w:space="0" w:color="000000"/>
            </w:tcBorders>
            <w:shd w:val="clear" w:color="auto" w:fill="auto"/>
            <w:vAlign w:val="center"/>
            <w:hideMark/>
          </w:tcPr>
          <w:p w14:paraId="5DC3BBD4" w14:textId="77777777" w:rsidR="00A22B40" w:rsidRPr="00A22B40" w:rsidRDefault="00A22B40" w:rsidP="00A22B40">
            <w:pPr>
              <w:widowControl/>
              <w:jc w:val="left"/>
              <w:rPr>
                <w:rFonts w:ascii="宋体" w:hAnsi="宋体" w:cs="Calibri" w:hint="eastAsia"/>
                <w:color w:val="000000"/>
                <w:kern w:val="0"/>
                <w:sz w:val="22"/>
                <w:szCs w:val="22"/>
              </w:rPr>
            </w:pPr>
            <w:r w:rsidRPr="00A22B40">
              <w:rPr>
                <w:rFonts w:ascii="宋体" w:hAnsi="宋体" w:cs="Calibri"/>
                <w:color w:val="000000"/>
                <w:kern w:val="0"/>
                <w:sz w:val="22"/>
                <w:szCs w:val="22"/>
              </w:rPr>
              <w:t>×100</w:t>
            </w:r>
          </w:p>
        </w:tc>
      </w:tr>
      <w:tr w:rsidR="00A22B40" w:rsidRPr="00A22B40" w14:paraId="23123627" w14:textId="77777777" w:rsidTr="000103C8">
        <w:trPr>
          <w:trHeight w:val="588"/>
        </w:trPr>
        <w:tc>
          <w:tcPr>
            <w:tcW w:w="828" w:type="dxa"/>
            <w:vMerge/>
            <w:tcBorders>
              <w:top w:val="nil"/>
              <w:left w:val="double" w:sz="6" w:space="0" w:color="000000"/>
              <w:bottom w:val="single" w:sz="8" w:space="0" w:color="000000"/>
              <w:right w:val="single" w:sz="8" w:space="0" w:color="000000"/>
            </w:tcBorders>
            <w:vAlign w:val="center"/>
            <w:hideMark/>
          </w:tcPr>
          <w:p w14:paraId="41E3D614" w14:textId="77777777" w:rsidR="00A22B40" w:rsidRPr="00A22B40" w:rsidRDefault="00A22B40" w:rsidP="00A22B40">
            <w:pPr>
              <w:widowControl/>
              <w:jc w:val="left"/>
              <w:rPr>
                <w:rFonts w:ascii="宋体" w:hAnsi="宋体" w:cs="宋体" w:hint="eastAsia"/>
                <w:color w:val="000000"/>
                <w:kern w:val="0"/>
                <w:sz w:val="22"/>
                <w:szCs w:val="22"/>
              </w:rPr>
            </w:pPr>
          </w:p>
        </w:tc>
        <w:tc>
          <w:tcPr>
            <w:tcW w:w="812" w:type="dxa"/>
            <w:vMerge/>
            <w:tcBorders>
              <w:top w:val="nil"/>
              <w:left w:val="single" w:sz="8" w:space="0" w:color="000000"/>
              <w:bottom w:val="single" w:sz="8" w:space="0" w:color="000000"/>
              <w:right w:val="nil"/>
            </w:tcBorders>
            <w:vAlign w:val="center"/>
            <w:hideMark/>
          </w:tcPr>
          <w:p w14:paraId="5C98A291" w14:textId="77777777" w:rsidR="00A22B40" w:rsidRPr="00A22B40" w:rsidRDefault="00A22B40" w:rsidP="00A22B40">
            <w:pPr>
              <w:widowControl/>
              <w:jc w:val="left"/>
              <w:rPr>
                <w:rFonts w:ascii="宋体" w:hAnsi="宋体" w:cs="宋体" w:hint="eastAsia"/>
                <w:color w:val="000000"/>
                <w:kern w:val="0"/>
                <w:sz w:val="22"/>
                <w:szCs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66A184B1" w14:textId="77777777" w:rsidR="00A22B40" w:rsidRPr="00A22B40" w:rsidRDefault="00A22B40" w:rsidP="00A22B40">
            <w:pPr>
              <w:widowControl/>
              <w:jc w:val="left"/>
              <w:rPr>
                <w:rFonts w:ascii="宋体" w:hAnsi="宋体" w:cs="宋体" w:hint="eastAsia"/>
                <w:color w:val="000000"/>
                <w:kern w:val="0"/>
                <w:sz w:val="22"/>
                <w:szCs w:val="22"/>
              </w:rPr>
            </w:pPr>
          </w:p>
        </w:tc>
        <w:tc>
          <w:tcPr>
            <w:tcW w:w="4820" w:type="dxa"/>
            <w:tcBorders>
              <w:top w:val="nil"/>
              <w:left w:val="nil"/>
              <w:bottom w:val="nil"/>
              <w:right w:val="double" w:sz="6" w:space="0" w:color="000000"/>
            </w:tcBorders>
            <w:shd w:val="clear" w:color="auto" w:fill="auto"/>
            <w:vAlign w:val="center"/>
            <w:hideMark/>
          </w:tcPr>
          <w:p w14:paraId="5D6C6958" w14:textId="77777777"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备注：实质性响应招标文件要求且价格低的投标报价为评标基准价</w:t>
            </w:r>
          </w:p>
        </w:tc>
      </w:tr>
      <w:tr w:rsidR="00A22B40" w:rsidRPr="00A22B40" w14:paraId="466EAB37" w14:textId="77777777" w:rsidTr="000103C8">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0CB44033" w14:textId="77777777" w:rsidR="00A22B40" w:rsidRPr="00A22B40" w:rsidRDefault="00A22B40" w:rsidP="00A22B40">
            <w:pPr>
              <w:widowControl/>
              <w:jc w:val="center"/>
              <w:rPr>
                <w:rFonts w:ascii="宋体" w:hAnsi="宋体" w:cs="宋体" w:hint="eastAsia"/>
                <w:color w:val="000000"/>
                <w:kern w:val="0"/>
                <w:sz w:val="22"/>
                <w:szCs w:val="22"/>
              </w:rPr>
            </w:pPr>
            <w:r w:rsidRPr="00A22B40">
              <w:rPr>
                <w:rFonts w:ascii="宋体" w:hAnsi="宋体" w:cs="宋体" w:hint="eastAsia"/>
                <w:color w:val="000000"/>
                <w:kern w:val="0"/>
                <w:sz w:val="22"/>
                <w:szCs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7A0FA9AF" w14:textId="77777777" w:rsidR="00A22B40" w:rsidRPr="00A22B40" w:rsidRDefault="00A22B40" w:rsidP="00A22B40">
            <w:pPr>
              <w:widowControl/>
              <w:jc w:val="center"/>
              <w:rPr>
                <w:rFonts w:ascii="宋体" w:hAnsi="宋体" w:cs="Calibri" w:hint="eastAsia"/>
                <w:color w:val="000000"/>
                <w:kern w:val="0"/>
                <w:sz w:val="22"/>
                <w:szCs w:val="22"/>
              </w:rPr>
            </w:pPr>
            <w:r w:rsidRPr="00A22B40">
              <w:rPr>
                <w:rFonts w:ascii="宋体" w:hAnsi="宋体" w:cs="Calibri"/>
                <w:color w:val="000000"/>
                <w:kern w:val="0"/>
                <w:sz w:val="22"/>
                <w:szCs w:val="22"/>
              </w:rPr>
              <w:t>20</w:t>
            </w:r>
          </w:p>
        </w:tc>
        <w:tc>
          <w:tcPr>
            <w:tcW w:w="1881" w:type="dxa"/>
            <w:tcBorders>
              <w:top w:val="nil"/>
              <w:left w:val="single" w:sz="8" w:space="0" w:color="auto"/>
              <w:bottom w:val="single" w:sz="8" w:space="0" w:color="auto"/>
              <w:right w:val="single" w:sz="8" w:space="0" w:color="auto"/>
            </w:tcBorders>
            <w:shd w:val="clear" w:color="auto" w:fill="auto"/>
            <w:vAlign w:val="center"/>
            <w:hideMark/>
          </w:tcPr>
          <w:p w14:paraId="45ED9184" w14:textId="77777777"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投标人完成类似项目业绩情况（</w:t>
            </w:r>
            <w:r w:rsidRPr="00A22B40">
              <w:rPr>
                <w:rFonts w:ascii="宋体" w:hAnsi="宋体" w:cs="Calibri"/>
                <w:color w:val="000000"/>
                <w:kern w:val="0"/>
                <w:sz w:val="22"/>
                <w:szCs w:val="22"/>
              </w:rPr>
              <w:t>15</w:t>
            </w:r>
            <w:r w:rsidRPr="00A22B40">
              <w:rPr>
                <w:rFonts w:ascii="宋体" w:hAnsi="宋体" w:cs="宋体" w:hint="eastAsia"/>
                <w:color w:val="000000"/>
                <w:kern w:val="0"/>
                <w:sz w:val="22"/>
                <w:szCs w:val="22"/>
              </w:rPr>
              <w:t>分）</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14:paraId="45F44101" w14:textId="11AA4C35"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投标人近三年内（2022年</w:t>
            </w:r>
            <w:r w:rsidR="002F78E6">
              <w:rPr>
                <w:rFonts w:ascii="宋体" w:hAnsi="宋体" w:cs="宋体" w:hint="eastAsia"/>
                <w:color w:val="000000"/>
                <w:kern w:val="0"/>
                <w:sz w:val="22"/>
                <w:szCs w:val="22"/>
              </w:rPr>
              <w:t>7</w:t>
            </w:r>
            <w:r w:rsidRPr="00A22B40">
              <w:rPr>
                <w:rFonts w:ascii="宋体" w:hAnsi="宋体" w:cs="宋体" w:hint="eastAsia"/>
                <w:color w:val="000000"/>
                <w:kern w:val="0"/>
                <w:sz w:val="22"/>
                <w:szCs w:val="22"/>
              </w:rPr>
              <w:t>月至今）类似服务项目业绩（须提供</w:t>
            </w:r>
            <w:r w:rsidRPr="00A22B40">
              <w:rPr>
                <w:rFonts w:ascii="宋体" w:hAnsi="宋体" w:cs="宋体"/>
                <w:color w:val="000000"/>
                <w:kern w:val="0"/>
                <w:sz w:val="22"/>
                <w:szCs w:val="22"/>
              </w:rPr>
              <w:t>合同</w:t>
            </w:r>
            <w:r w:rsidRPr="00A22B40">
              <w:rPr>
                <w:rFonts w:ascii="宋体" w:hAnsi="宋体" w:cs="宋体" w:hint="eastAsia"/>
                <w:color w:val="000000"/>
                <w:kern w:val="0"/>
                <w:sz w:val="22"/>
                <w:szCs w:val="22"/>
              </w:rPr>
              <w:t>首页及盖章页复印件，并加盖本单位公章），提供一个得</w:t>
            </w:r>
            <w:r w:rsidRPr="00A22B40">
              <w:rPr>
                <w:rFonts w:ascii="宋体" w:hAnsi="宋体" w:cs="宋体"/>
                <w:color w:val="000000"/>
                <w:kern w:val="0"/>
                <w:sz w:val="22"/>
                <w:szCs w:val="22"/>
              </w:rPr>
              <w:t>3</w:t>
            </w:r>
            <w:r w:rsidRPr="00A22B40">
              <w:rPr>
                <w:rFonts w:ascii="宋体" w:hAnsi="宋体" w:cs="宋体" w:hint="eastAsia"/>
                <w:color w:val="000000"/>
                <w:kern w:val="0"/>
                <w:sz w:val="22"/>
                <w:szCs w:val="22"/>
              </w:rPr>
              <w:t>分，最多</w:t>
            </w:r>
            <w:r w:rsidRPr="00A22B40">
              <w:rPr>
                <w:rFonts w:ascii="宋体" w:hAnsi="宋体" w:cs="宋体"/>
                <w:color w:val="000000"/>
                <w:kern w:val="0"/>
                <w:sz w:val="22"/>
                <w:szCs w:val="22"/>
              </w:rPr>
              <w:t>15</w:t>
            </w:r>
            <w:r w:rsidRPr="00A22B40">
              <w:rPr>
                <w:rFonts w:ascii="宋体" w:hAnsi="宋体" w:cs="宋体" w:hint="eastAsia"/>
                <w:color w:val="000000"/>
                <w:kern w:val="0"/>
                <w:sz w:val="22"/>
                <w:szCs w:val="22"/>
              </w:rPr>
              <w:t>分。</w:t>
            </w:r>
          </w:p>
        </w:tc>
      </w:tr>
      <w:tr w:rsidR="00A22B40" w:rsidRPr="00A22B40" w14:paraId="3D408DA6" w14:textId="77777777" w:rsidTr="000103C8">
        <w:trPr>
          <w:trHeight w:val="626"/>
        </w:trPr>
        <w:tc>
          <w:tcPr>
            <w:tcW w:w="828" w:type="dxa"/>
            <w:vMerge/>
            <w:tcBorders>
              <w:top w:val="nil"/>
              <w:left w:val="double" w:sz="6" w:space="0" w:color="000000"/>
              <w:bottom w:val="single" w:sz="8" w:space="0" w:color="000000"/>
              <w:right w:val="single" w:sz="8" w:space="0" w:color="000000"/>
            </w:tcBorders>
            <w:vAlign w:val="center"/>
            <w:hideMark/>
          </w:tcPr>
          <w:p w14:paraId="1EAB2D62" w14:textId="77777777" w:rsidR="00A22B40" w:rsidRPr="00A22B40" w:rsidRDefault="00A22B40" w:rsidP="00A22B40">
            <w:pPr>
              <w:widowControl/>
              <w:jc w:val="left"/>
              <w:rPr>
                <w:rFonts w:ascii="宋体" w:hAnsi="宋体" w:cs="宋体" w:hint="eastAsia"/>
                <w:color w:val="000000"/>
                <w:kern w:val="0"/>
                <w:sz w:val="22"/>
                <w:szCs w:val="22"/>
              </w:rPr>
            </w:pPr>
          </w:p>
        </w:tc>
        <w:tc>
          <w:tcPr>
            <w:tcW w:w="812" w:type="dxa"/>
            <w:vMerge/>
            <w:tcBorders>
              <w:top w:val="nil"/>
              <w:left w:val="single" w:sz="8" w:space="0" w:color="000000"/>
              <w:bottom w:val="single" w:sz="8" w:space="0" w:color="000000"/>
              <w:right w:val="nil"/>
            </w:tcBorders>
            <w:vAlign w:val="center"/>
            <w:hideMark/>
          </w:tcPr>
          <w:p w14:paraId="27F8B842" w14:textId="77777777" w:rsidR="00A22B40" w:rsidRPr="00A22B40" w:rsidRDefault="00A22B40" w:rsidP="00A22B40">
            <w:pPr>
              <w:widowControl/>
              <w:jc w:val="left"/>
              <w:rPr>
                <w:rFonts w:ascii="宋体" w:hAnsi="宋体" w:cs="Calibri" w:hint="eastAsia"/>
                <w:color w:val="000000"/>
                <w:kern w:val="0"/>
                <w:sz w:val="22"/>
                <w:szCs w:val="22"/>
              </w:rPr>
            </w:pPr>
          </w:p>
        </w:tc>
        <w:tc>
          <w:tcPr>
            <w:tcW w:w="1881" w:type="dxa"/>
            <w:tcBorders>
              <w:top w:val="nil"/>
              <w:left w:val="single" w:sz="8" w:space="0" w:color="auto"/>
              <w:bottom w:val="single" w:sz="8" w:space="0" w:color="auto"/>
              <w:right w:val="nil"/>
            </w:tcBorders>
            <w:shd w:val="clear" w:color="auto" w:fill="auto"/>
            <w:vAlign w:val="center"/>
            <w:hideMark/>
          </w:tcPr>
          <w:p w14:paraId="0BC18389" w14:textId="4FE56EBF" w:rsidR="00A22B40" w:rsidRPr="00A22B40" w:rsidRDefault="004F77AA" w:rsidP="00A22B4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项目投入</w:t>
            </w:r>
            <w:r w:rsidR="0015385E">
              <w:rPr>
                <w:rFonts w:ascii="宋体" w:hAnsi="宋体" w:cs="宋体" w:hint="eastAsia"/>
                <w:color w:val="000000"/>
                <w:kern w:val="0"/>
                <w:sz w:val="22"/>
                <w:szCs w:val="22"/>
              </w:rPr>
              <w:t>人员资质证书</w:t>
            </w:r>
            <w:r w:rsidR="00A22B40" w:rsidRPr="00A22B40">
              <w:rPr>
                <w:rFonts w:ascii="宋体" w:hAnsi="宋体" w:cs="宋体" w:hint="eastAsia"/>
                <w:color w:val="000000"/>
                <w:kern w:val="0"/>
                <w:sz w:val="22"/>
                <w:szCs w:val="22"/>
              </w:rPr>
              <w:t>（</w:t>
            </w:r>
            <w:r w:rsidR="00A22B40" w:rsidRPr="00A22B40">
              <w:rPr>
                <w:rFonts w:ascii="宋体" w:hAnsi="宋体" w:cs="Calibri"/>
                <w:color w:val="000000"/>
                <w:kern w:val="0"/>
                <w:sz w:val="22"/>
                <w:szCs w:val="22"/>
              </w:rPr>
              <w:t xml:space="preserve">5 </w:t>
            </w:r>
            <w:r w:rsidR="00A22B40" w:rsidRPr="00A22B40">
              <w:rPr>
                <w:rFonts w:ascii="宋体" w:hAnsi="宋体" w:cs="宋体" w:hint="eastAsia"/>
                <w:color w:val="000000"/>
                <w:kern w:val="0"/>
                <w:sz w:val="22"/>
                <w:szCs w:val="22"/>
              </w:rPr>
              <w:t>分）</w:t>
            </w:r>
          </w:p>
        </w:tc>
        <w:tc>
          <w:tcPr>
            <w:tcW w:w="4820" w:type="dxa"/>
            <w:tcBorders>
              <w:top w:val="nil"/>
              <w:left w:val="single" w:sz="8" w:space="0" w:color="auto"/>
              <w:bottom w:val="single" w:sz="8" w:space="0" w:color="auto"/>
              <w:right w:val="single" w:sz="8" w:space="0" w:color="auto"/>
            </w:tcBorders>
            <w:shd w:val="clear" w:color="auto" w:fill="auto"/>
            <w:vAlign w:val="center"/>
            <w:hideMark/>
          </w:tcPr>
          <w:p w14:paraId="19DFE428" w14:textId="2FD675E5" w:rsidR="00A22B40" w:rsidRPr="00A22B40" w:rsidRDefault="004F77AA" w:rsidP="00A22B4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项目投入人员具备OCP及以上资质证书得5分</w:t>
            </w:r>
            <w:r w:rsidR="00A22B40" w:rsidRPr="00A22B40">
              <w:rPr>
                <w:rFonts w:ascii="宋体" w:hAnsi="宋体" w:cs="宋体" w:hint="eastAsia"/>
                <w:color w:val="000000"/>
                <w:kern w:val="0"/>
                <w:sz w:val="22"/>
                <w:szCs w:val="22"/>
              </w:rPr>
              <w:t>，不具备得0分</w:t>
            </w:r>
            <w:r>
              <w:rPr>
                <w:rFonts w:ascii="宋体" w:hAnsi="宋体" w:cs="宋体" w:hint="eastAsia"/>
                <w:color w:val="000000"/>
                <w:kern w:val="0"/>
                <w:sz w:val="22"/>
                <w:szCs w:val="22"/>
              </w:rPr>
              <w:t>。</w:t>
            </w:r>
          </w:p>
        </w:tc>
      </w:tr>
      <w:tr w:rsidR="00A22B40" w:rsidRPr="00A22B40" w14:paraId="52E28F34" w14:textId="77777777" w:rsidTr="000103C8">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hideMark/>
          </w:tcPr>
          <w:p w14:paraId="7086FF34" w14:textId="77777777" w:rsidR="00A22B40" w:rsidRPr="00A22B40" w:rsidRDefault="00A22B40" w:rsidP="00A22B40">
            <w:pPr>
              <w:widowControl/>
              <w:jc w:val="center"/>
              <w:rPr>
                <w:rFonts w:ascii="宋体" w:hAnsi="宋体" w:cs="宋体" w:hint="eastAsia"/>
                <w:color w:val="000000"/>
                <w:kern w:val="0"/>
                <w:sz w:val="22"/>
                <w:szCs w:val="22"/>
              </w:rPr>
            </w:pPr>
            <w:r w:rsidRPr="00A22B40">
              <w:rPr>
                <w:rFonts w:ascii="宋体" w:hAnsi="宋体" w:cs="宋体" w:hint="eastAsia"/>
                <w:color w:val="000000"/>
                <w:kern w:val="0"/>
                <w:sz w:val="22"/>
                <w:szCs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hideMark/>
          </w:tcPr>
          <w:p w14:paraId="05F96F4C" w14:textId="77777777" w:rsidR="00A22B40" w:rsidRPr="00A22B40" w:rsidRDefault="00A22B40" w:rsidP="00A22B40">
            <w:pPr>
              <w:widowControl/>
              <w:jc w:val="center"/>
              <w:rPr>
                <w:rFonts w:ascii="宋体" w:hAnsi="宋体" w:cs="宋体" w:hint="eastAsia"/>
                <w:color w:val="000000"/>
                <w:kern w:val="0"/>
                <w:sz w:val="22"/>
                <w:szCs w:val="22"/>
              </w:rPr>
            </w:pPr>
            <w:r w:rsidRPr="00A22B40">
              <w:rPr>
                <w:rFonts w:ascii="宋体" w:hAnsi="宋体" w:cs="宋体" w:hint="eastAsia"/>
                <w:color w:val="000000"/>
                <w:kern w:val="0"/>
                <w:sz w:val="22"/>
                <w:szCs w:val="22"/>
              </w:rPr>
              <w:t>50</w:t>
            </w:r>
          </w:p>
        </w:tc>
        <w:tc>
          <w:tcPr>
            <w:tcW w:w="1881" w:type="dxa"/>
            <w:tcBorders>
              <w:top w:val="nil"/>
              <w:left w:val="nil"/>
              <w:bottom w:val="single" w:sz="8" w:space="0" w:color="000000"/>
              <w:right w:val="single" w:sz="8" w:space="0" w:color="000000"/>
            </w:tcBorders>
            <w:shd w:val="clear" w:color="auto" w:fill="auto"/>
            <w:vAlign w:val="center"/>
            <w:hideMark/>
          </w:tcPr>
          <w:p w14:paraId="4D2F5E65" w14:textId="1AE8A808"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对投标人整体服务方案的评价（</w:t>
            </w:r>
            <w:r w:rsidR="0015385E">
              <w:rPr>
                <w:rFonts w:ascii="宋体" w:hAnsi="宋体" w:cs="Calibri" w:hint="eastAsia"/>
                <w:color w:val="000000"/>
                <w:kern w:val="0"/>
                <w:sz w:val="22"/>
                <w:szCs w:val="22"/>
              </w:rPr>
              <w:t>2</w:t>
            </w:r>
            <w:r w:rsidRPr="00A22B40">
              <w:rPr>
                <w:rFonts w:ascii="宋体" w:hAnsi="宋体" w:cs="Calibri"/>
                <w:color w:val="000000"/>
                <w:kern w:val="0"/>
                <w:sz w:val="22"/>
                <w:szCs w:val="22"/>
              </w:rPr>
              <w:t xml:space="preserve">0 </w:t>
            </w:r>
            <w:r w:rsidRPr="00A22B40">
              <w:rPr>
                <w:rFonts w:ascii="宋体" w:hAnsi="宋体" w:cs="宋体" w:hint="eastAsia"/>
                <w:color w:val="000000"/>
                <w:kern w:val="0"/>
                <w:sz w:val="22"/>
                <w:szCs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2D4533D7" w14:textId="02CD1B31"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投标人的方案设计合理细致,无缺项、漏项得</w:t>
            </w:r>
            <w:r w:rsidR="0015385E">
              <w:rPr>
                <w:rFonts w:ascii="宋体" w:hAnsi="宋体" w:cs="宋体" w:hint="eastAsia"/>
                <w:color w:val="000000"/>
                <w:kern w:val="0"/>
                <w:sz w:val="22"/>
                <w:szCs w:val="22"/>
              </w:rPr>
              <w:t>2</w:t>
            </w:r>
            <w:r w:rsidRPr="00A22B40">
              <w:rPr>
                <w:rFonts w:ascii="宋体" w:hAnsi="宋体" w:cs="宋体" w:hint="eastAsia"/>
                <w:color w:val="000000"/>
                <w:kern w:val="0"/>
                <w:sz w:val="22"/>
                <w:szCs w:val="22"/>
              </w:rPr>
              <w:t>0分；方案设计细致，存在轻微缺项、漏项得</w:t>
            </w:r>
            <w:r w:rsidR="0015385E">
              <w:rPr>
                <w:rFonts w:ascii="宋体" w:hAnsi="宋体" w:cs="宋体" w:hint="eastAsia"/>
                <w:color w:val="000000"/>
                <w:kern w:val="0"/>
                <w:sz w:val="22"/>
                <w:szCs w:val="22"/>
              </w:rPr>
              <w:t>14</w:t>
            </w:r>
            <w:r w:rsidRPr="00A22B40">
              <w:rPr>
                <w:rFonts w:ascii="宋体" w:hAnsi="宋体" w:cs="宋体" w:hint="eastAsia"/>
                <w:color w:val="000000"/>
                <w:kern w:val="0"/>
                <w:sz w:val="22"/>
                <w:szCs w:val="22"/>
              </w:rPr>
              <w:t>分；方案设计一般，存在部分缺项、漏项得</w:t>
            </w:r>
            <w:r w:rsidR="0015385E">
              <w:rPr>
                <w:rFonts w:ascii="宋体" w:hAnsi="宋体" w:cs="宋体" w:hint="eastAsia"/>
                <w:color w:val="000000"/>
                <w:kern w:val="0"/>
                <w:sz w:val="22"/>
                <w:szCs w:val="22"/>
              </w:rPr>
              <w:t>8</w:t>
            </w:r>
            <w:r w:rsidRPr="00A22B40">
              <w:rPr>
                <w:rFonts w:ascii="宋体" w:hAnsi="宋体" w:cs="宋体" w:hint="eastAsia"/>
                <w:color w:val="000000"/>
                <w:kern w:val="0"/>
                <w:sz w:val="22"/>
                <w:szCs w:val="22"/>
              </w:rPr>
              <w:t>分；方案设计粗糙，存在明显缺项、漏项得</w:t>
            </w:r>
            <w:r w:rsidR="0015385E">
              <w:rPr>
                <w:rFonts w:ascii="宋体" w:hAnsi="宋体" w:cs="宋体" w:hint="eastAsia"/>
                <w:color w:val="000000"/>
                <w:kern w:val="0"/>
                <w:sz w:val="22"/>
                <w:szCs w:val="22"/>
              </w:rPr>
              <w:t>2</w:t>
            </w:r>
            <w:r w:rsidRPr="00A22B40">
              <w:rPr>
                <w:rFonts w:ascii="宋体" w:hAnsi="宋体" w:cs="宋体" w:hint="eastAsia"/>
                <w:color w:val="000000"/>
                <w:kern w:val="0"/>
                <w:sz w:val="22"/>
                <w:szCs w:val="22"/>
              </w:rPr>
              <w:t>分，未提供得0分。</w:t>
            </w:r>
          </w:p>
        </w:tc>
      </w:tr>
      <w:tr w:rsidR="00A22B40" w:rsidRPr="00A22B40" w14:paraId="24034B35" w14:textId="77777777" w:rsidTr="000103C8">
        <w:trPr>
          <w:trHeight w:val="2040"/>
        </w:trPr>
        <w:tc>
          <w:tcPr>
            <w:tcW w:w="828" w:type="dxa"/>
            <w:vMerge/>
            <w:tcBorders>
              <w:top w:val="nil"/>
              <w:left w:val="double" w:sz="6" w:space="0" w:color="000000"/>
              <w:bottom w:val="double" w:sz="6" w:space="0" w:color="000000"/>
              <w:right w:val="single" w:sz="8" w:space="0" w:color="000000"/>
            </w:tcBorders>
            <w:vAlign w:val="center"/>
            <w:hideMark/>
          </w:tcPr>
          <w:p w14:paraId="589C9E66" w14:textId="77777777" w:rsidR="00A22B40" w:rsidRPr="00A22B40" w:rsidRDefault="00A22B40" w:rsidP="00A22B40">
            <w:pPr>
              <w:widowControl/>
              <w:jc w:val="left"/>
              <w:rPr>
                <w:rFonts w:ascii="宋体" w:hAnsi="宋体" w:cs="宋体" w:hint="eastAsia"/>
                <w:color w:val="000000"/>
                <w:kern w:val="0"/>
                <w:sz w:val="22"/>
                <w:szCs w:val="22"/>
              </w:rPr>
            </w:pPr>
          </w:p>
        </w:tc>
        <w:tc>
          <w:tcPr>
            <w:tcW w:w="812" w:type="dxa"/>
            <w:vMerge/>
            <w:tcBorders>
              <w:top w:val="nil"/>
              <w:left w:val="single" w:sz="8" w:space="0" w:color="000000"/>
              <w:bottom w:val="double" w:sz="6" w:space="0" w:color="000000"/>
              <w:right w:val="single" w:sz="8" w:space="0" w:color="000000"/>
            </w:tcBorders>
            <w:vAlign w:val="center"/>
            <w:hideMark/>
          </w:tcPr>
          <w:p w14:paraId="0B758719" w14:textId="77777777" w:rsidR="00A22B40" w:rsidRPr="00A22B40" w:rsidRDefault="00A22B40" w:rsidP="00A22B40">
            <w:pPr>
              <w:widowControl/>
              <w:jc w:val="left"/>
              <w:rPr>
                <w:rFonts w:ascii="宋体" w:hAnsi="宋体" w:cs="宋体" w:hint="eastAsia"/>
                <w:color w:val="000000"/>
                <w:kern w:val="0"/>
                <w:sz w:val="22"/>
                <w:szCs w:val="22"/>
              </w:rPr>
            </w:pPr>
          </w:p>
        </w:tc>
        <w:tc>
          <w:tcPr>
            <w:tcW w:w="1881" w:type="dxa"/>
            <w:tcBorders>
              <w:top w:val="nil"/>
              <w:left w:val="nil"/>
              <w:bottom w:val="single" w:sz="8" w:space="0" w:color="000000"/>
              <w:right w:val="single" w:sz="8" w:space="0" w:color="000000"/>
            </w:tcBorders>
            <w:shd w:val="clear" w:color="auto" w:fill="auto"/>
            <w:vAlign w:val="center"/>
            <w:hideMark/>
          </w:tcPr>
          <w:p w14:paraId="36CC8DF8" w14:textId="3F4471A4"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对投标人拟投入项目人员的评价（</w:t>
            </w:r>
            <w:r w:rsidR="0015385E">
              <w:rPr>
                <w:rFonts w:ascii="宋体" w:hAnsi="宋体" w:cs="Calibri" w:hint="eastAsia"/>
                <w:color w:val="000000"/>
                <w:kern w:val="0"/>
                <w:sz w:val="22"/>
                <w:szCs w:val="22"/>
              </w:rPr>
              <w:t>2</w:t>
            </w:r>
            <w:r w:rsidRPr="00A22B40">
              <w:rPr>
                <w:rFonts w:ascii="宋体" w:hAnsi="宋体" w:cs="Calibri"/>
                <w:color w:val="000000"/>
                <w:kern w:val="0"/>
                <w:sz w:val="22"/>
                <w:szCs w:val="22"/>
              </w:rPr>
              <w:t>0</w:t>
            </w:r>
            <w:r w:rsidRPr="00A22B40">
              <w:rPr>
                <w:rFonts w:ascii="宋体" w:hAnsi="宋体" w:cs="宋体" w:hint="eastAsia"/>
                <w:color w:val="000000"/>
                <w:kern w:val="0"/>
                <w:sz w:val="22"/>
                <w:szCs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606F2C4C" w14:textId="4F019BC1"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 xml:space="preserve">根据投标人项目人员安排合理性及满足项目实施需要情况进行评价：科学合理、满足岗位要求并提供优质服务，项目人员具备承担过多个类似项目经验得 </w:t>
            </w:r>
            <w:r w:rsidR="0015385E">
              <w:rPr>
                <w:rFonts w:ascii="宋体" w:hAnsi="宋体" w:cs="宋体" w:hint="eastAsia"/>
                <w:color w:val="000000"/>
                <w:kern w:val="0"/>
                <w:sz w:val="22"/>
                <w:szCs w:val="22"/>
              </w:rPr>
              <w:t>2</w:t>
            </w:r>
            <w:r w:rsidRPr="00A22B40">
              <w:rPr>
                <w:rFonts w:ascii="宋体" w:hAnsi="宋体" w:cs="宋体" w:hint="eastAsia"/>
                <w:color w:val="000000"/>
                <w:kern w:val="0"/>
                <w:sz w:val="22"/>
                <w:szCs w:val="22"/>
              </w:rPr>
              <w:t>0</w:t>
            </w:r>
            <w:r w:rsidRPr="00A22B40">
              <w:rPr>
                <w:rFonts w:ascii="宋体" w:hAnsi="宋体" w:cs="Calibri"/>
                <w:color w:val="000000"/>
                <w:kern w:val="0"/>
                <w:sz w:val="22"/>
                <w:szCs w:val="22"/>
              </w:rPr>
              <w:t xml:space="preserve"> </w:t>
            </w:r>
            <w:r w:rsidRPr="00A22B40">
              <w:rPr>
                <w:rFonts w:ascii="宋体" w:hAnsi="宋体" w:cs="宋体" w:hint="eastAsia"/>
                <w:color w:val="000000"/>
                <w:kern w:val="0"/>
                <w:sz w:val="22"/>
                <w:szCs w:val="22"/>
              </w:rPr>
              <w:t xml:space="preserve">分；部分满足岗位要求，项目人员具备承担过少数类似项目经验得 </w:t>
            </w:r>
            <w:r w:rsidR="0015385E">
              <w:rPr>
                <w:rFonts w:ascii="宋体" w:hAnsi="宋体" w:cs="宋体" w:hint="eastAsia"/>
                <w:color w:val="000000"/>
                <w:kern w:val="0"/>
                <w:sz w:val="22"/>
                <w:szCs w:val="22"/>
              </w:rPr>
              <w:t>15</w:t>
            </w:r>
            <w:r w:rsidRPr="00A22B40">
              <w:rPr>
                <w:rFonts w:ascii="宋体" w:hAnsi="宋体" w:cs="宋体" w:hint="eastAsia"/>
                <w:color w:val="000000"/>
                <w:kern w:val="0"/>
                <w:sz w:val="22"/>
                <w:szCs w:val="22"/>
              </w:rPr>
              <w:t>分；未提供得0分。</w:t>
            </w:r>
          </w:p>
        </w:tc>
      </w:tr>
      <w:tr w:rsidR="00A22B40" w:rsidRPr="00A22B40" w14:paraId="585E894B" w14:textId="77777777" w:rsidTr="000103C8">
        <w:trPr>
          <w:trHeight w:val="1452"/>
        </w:trPr>
        <w:tc>
          <w:tcPr>
            <w:tcW w:w="828" w:type="dxa"/>
            <w:vMerge/>
            <w:tcBorders>
              <w:top w:val="nil"/>
              <w:left w:val="double" w:sz="6" w:space="0" w:color="000000"/>
              <w:bottom w:val="double" w:sz="6" w:space="0" w:color="000000"/>
              <w:right w:val="single" w:sz="8" w:space="0" w:color="000000"/>
            </w:tcBorders>
            <w:vAlign w:val="center"/>
            <w:hideMark/>
          </w:tcPr>
          <w:p w14:paraId="2D6903CD" w14:textId="77777777" w:rsidR="00A22B40" w:rsidRPr="00A22B40" w:rsidRDefault="00A22B40" w:rsidP="00A22B40">
            <w:pPr>
              <w:widowControl/>
              <w:jc w:val="left"/>
              <w:rPr>
                <w:rFonts w:ascii="宋体" w:hAnsi="宋体" w:cs="宋体" w:hint="eastAsia"/>
                <w:color w:val="000000"/>
                <w:kern w:val="0"/>
                <w:sz w:val="22"/>
                <w:szCs w:val="22"/>
              </w:rPr>
            </w:pPr>
          </w:p>
        </w:tc>
        <w:tc>
          <w:tcPr>
            <w:tcW w:w="812" w:type="dxa"/>
            <w:vMerge/>
            <w:tcBorders>
              <w:top w:val="nil"/>
              <w:left w:val="single" w:sz="8" w:space="0" w:color="000000"/>
              <w:bottom w:val="double" w:sz="6" w:space="0" w:color="000000"/>
              <w:right w:val="single" w:sz="8" w:space="0" w:color="000000"/>
            </w:tcBorders>
            <w:vAlign w:val="center"/>
            <w:hideMark/>
          </w:tcPr>
          <w:p w14:paraId="30C39741" w14:textId="77777777" w:rsidR="00A22B40" w:rsidRPr="00A22B40" w:rsidRDefault="00A22B40" w:rsidP="00A22B40">
            <w:pPr>
              <w:widowControl/>
              <w:jc w:val="left"/>
              <w:rPr>
                <w:rFonts w:ascii="宋体" w:hAnsi="宋体" w:cs="宋体" w:hint="eastAsia"/>
                <w:color w:val="000000"/>
                <w:kern w:val="0"/>
                <w:sz w:val="22"/>
                <w:szCs w:val="22"/>
              </w:rPr>
            </w:pPr>
          </w:p>
        </w:tc>
        <w:tc>
          <w:tcPr>
            <w:tcW w:w="1881" w:type="dxa"/>
            <w:tcBorders>
              <w:top w:val="nil"/>
              <w:left w:val="nil"/>
              <w:bottom w:val="double" w:sz="6" w:space="0" w:color="auto"/>
              <w:right w:val="single" w:sz="8" w:space="0" w:color="000000"/>
            </w:tcBorders>
            <w:shd w:val="clear" w:color="auto" w:fill="auto"/>
            <w:vAlign w:val="center"/>
            <w:hideMark/>
          </w:tcPr>
          <w:p w14:paraId="5A8E72E7" w14:textId="77777777"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对投标人拟采取的应急预案</w:t>
            </w:r>
            <w:r w:rsidRPr="00A22B40">
              <w:rPr>
                <w:rFonts w:ascii="宋体" w:hAnsi="宋体"/>
                <w:color w:val="000000"/>
                <w:kern w:val="0"/>
                <w:szCs w:val="21"/>
              </w:rPr>
              <w:t>(</w:t>
            </w:r>
            <w:r w:rsidRPr="00A22B40">
              <w:rPr>
                <w:rFonts w:ascii="宋体" w:hAnsi="宋体" w:cs="宋体" w:hint="eastAsia"/>
                <w:color w:val="000000"/>
                <w:kern w:val="0"/>
                <w:szCs w:val="21"/>
              </w:rPr>
              <w:t>系统故障、人员更替</w:t>
            </w:r>
            <w:r w:rsidRPr="00A22B40">
              <w:rPr>
                <w:rFonts w:ascii="宋体" w:hAnsi="宋体"/>
                <w:color w:val="000000"/>
                <w:kern w:val="0"/>
                <w:szCs w:val="21"/>
              </w:rPr>
              <w:t>)</w:t>
            </w:r>
            <w:r w:rsidRPr="00A22B40">
              <w:rPr>
                <w:rFonts w:ascii="宋体" w:hAnsi="宋体" w:cs="宋体" w:hint="eastAsia"/>
                <w:color w:val="000000"/>
                <w:kern w:val="0"/>
                <w:szCs w:val="21"/>
              </w:rPr>
              <w:t>的评价（</w:t>
            </w:r>
            <w:r w:rsidRPr="00A22B40">
              <w:rPr>
                <w:rFonts w:ascii="宋体" w:hAnsi="宋体"/>
                <w:color w:val="000000"/>
                <w:kern w:val="0"/>
                <w:szCs w:val="21"/>
              </w:rPr>
              <w:t>10</w:t>
            </w:r>
            <w:r w:rsidRPr="00A22B40">
              <w:rPr>
                <w:rFonts w:ascii="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hideMark/>
          </w:tcPr>
          <w:p w14:paraId="25DADD0A" w14:textId="77777777" w:rsidR="00A22B40" w:rsidRPr="00A22B40" w:rsidRDefault="00A22B40" w:rsidP="00A22B40">
            <w:pPr>
              <w:widowControl/>
              <w:jc w:val="left"/>
              <w:rPr>
                <w:rFonts w:ascii="宋体" w:hAnsi="宋体" w:cs="宋体" w:hint="eastAsia"/>
                <w:color w:val="000000"/>
                <w:kern w:val="0"/>
                <w:sz w:val="22"/>
                <w:szCs w:val="22"/>
              </w:rPr>
            </w:pPr>
            <w:r w:rsidRPr="00A22B40">
              <w:rPr>
                <w:rFonts w:ascii="宋体" w:hAnsi="宋体" w:cs="宋体" w:hint="eastAsia"/>
                <w:color w:val="000000"/>
                <w:kern w:val="0"/>
                <w:sz w:val="22"/>
                <w:szCs w:val="22"/>
              </w:rPr>
              <w:t>项目具有应急预案，且细致合理、针对性强，出现问题，能及时实施应对措施得</w:t>
            </w:r>
            <w:r w:rsidRPr="00A22B40">
              <w:rPr>
                <w:rFonts w:ascii="宋体" w:hAnsi="宋体"/>
                <w:color w:val="000000"/>
                <w:kern w:val="0"/>
                <w:szCs w:val="21"/>
              </w:rPr>
              <w:t>10</w:t>
            </w:r>
            <w:r w:rsidRPr="00A22B40">
              <w:rPr>
                <w:rFonts w:ascii="宋体" w:hAnsi="宋体" w:cs="宋体" w:hint="eastAsia"/>
                <w:color w:val="000000"/>
                <w:kern w:val="0"/>
                <w:szCs w:val="21"/>
              </w:rPr>
              <w:t>分；项目具有应急预案，针对性一般得</w:t>
            </w:r>
            <w:r w:rsidRPr="00A22B40">
              <w:rPr>
                <w:rFonts w:ascii="宋体" w:hAnsi="宋体"/>
                <w:color w:val="000000"/>
                <w:kern w:val="0"/>
                <w:szCs w:val="21"/>
              </w:rPr>
              <w:t>8</w:t>
            </w:r>
            <w:r w:rsidRPr="00A22B40">
              <w:rPr>
                <w:rFonts w:ascii="宋体" w:hAnsi="宋体" w:cs="宋体" w:hint="eastAsia"/>
                <w:color w:val="000000"/>
                <w:kern w:val="0"/>
                <w:szCs w:val="21"/>
              </w:rPr>
              <w:t>分；项目具有应急预案，相对简单、针对性弱得</w:t>
            </w:r>
            <w:r w:rsidRPr="00A22B40">
              <w:rPr>
                <w:rFonts w:ascii="宋体" w:hAnsi="宋体"/>
                <w:color w:val="000000"/>
                <w:kern w:val="0"/>
                <w:szCs w:val="21"/>
              </w:rPr>
              <w:t>5</w:t>
            </w:r>
            <w:r w:rsidRPr="00A22B40">
              <w:rPr>
                <w:rFonts w:ascii="宋体" w:hAnsi="宋体" w:cs="宋体" w:hint="eastAsia"/>
                <w:color w:val="000000"/>
                <w:kern w:val="0"/>
                <w:szCs w:val="21"/>
              </w:rPr>
              <w:t>分；项目具有应急预案，但简单且不具有针对性得</w:t>
            </w:r>
            <w:r w:rsidRPr="00A22B40">
              <w:rPr>
                <w:rFonts w:ascii="宋体" w:hAnsi="宋体"/>
                <w:color w:val="000000"/>
                <w:kern w:val="0"/>
                <w:szCs w:val="21"/>
              </w:rPr>
              <w:t>2</w:t>
            </w:r>
            <w:r w:rsidRPr="00A22B40">
              <w:rPr>
                <w:rFonts w:ascii="宋体" w:hAnsi="宋体" w:cs="宋体" w:hint="eastAsia"/>
                <w:color w:val="000000"/>
                <w:kern w:val="0"/>
                <w:szCs w:val="21"/>
              </w:rPr>
              <w:t>分；未提供得</w:t>
            </w:r>
            <w:r w:rsidRPr="00A22B40">
              <w:rPr>
                <w:rFonts w:ascii="宋体" w:hAnsi="宋体"/>
                <w:color w:val="000000"/>
                <w:kern w:val="0"/>
                <w:szCs w:val="21"/>
              </w:rPr>
              <w:t>0</w:t>
            </w:r>
            <w:r w:rsidRPr="00A22B40">
              <w:rPr>
                <w:rFonts w:ascii="宋体" w:hAnsi="宋体" w:cs="宋体" w:hint="eastAsia"/>
                <w:color w:val="000000"/>
                <w:kern w:val="0"/>
                <w:szCs w:val="21"/>
              </w:rPr>
              <w:t>分。</w:t>
            </w:r>
          </w:p>
        </w:tc>
      </w:tr>
    </w:tbl>
    <w:p w14:paraId="009F3F56" w14:textId="77777777" w:rsidR="005E25A3" w:rsidRDefault="005E25A3">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w:t>
      </w:r>
      <w:r>
        <w:rPr>
          <w:rFonts w:ascii="楷体" w:eastAsia="楷体" w:hAnsi="楷体" w:cs="Calibri" w:hint="eastAsia"/>
          <w:bCs/>
          <w:iCs/>
          <w:szCs w:val="21"/>
        </w:rPr>
        <w:lastRenderedPageBreak/>
        <w:t>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w:t>
      </w:r>
      <w:r>
        <w:rPr>
          <w:rFonts w:ascii="楷体" w:eastAsia="楷体" w:hAnsi="楷体" w:cs="Calibri" w:hint="eastAsia"/>
          <w:szCs w:val="21"/>
        </w:rPr>
        <w:lastRenderedPageBreak/>
        <w:t>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w:t>
      </w:r>
      <w:r>
        <w:rPr>
          <w:rFonts w:ascii="楷体" w:eastAsia="楷体" w:hAnsi="楷体" w:cs="Calibri" w:hint="eastAsia"/>
          <w:szCs w:val="21"/>
        </w:rPr>
        <w:lastRenderedPageBreak/>
        <w:t>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lastRenderedPageBreak/>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22D3B" w14:textId="77777777" w:rsidR="003B7C35" w:rsidRDefault="003B7C35">
      <w:r>
        <w:separator/>
      </w:r>
    </w:p>
  </w:endnote>
  <w:endnote w:type="continuationSeparator" w:id="0">
    <w:p w14:paraId="613996C0" w14:textId="77777777" w:rsidR="003B7C35" w:rsidRDefault="003B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83B3A" w14:textId="77777777" w:rsidR="003B7C35" w:rsidRDefault="003B7C35">
      <w:r>
        <w:separator/>
      </w:r>
    </w:p>
  </w:footnote>
  <w:footnote w:type="continuationSeparator" w:id="0">
    <w:p w14:paraId="52210093" w14:textId="77777777" w:rsidR="003B7C35" w:rsidRDefault="003B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29"/>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E25A3"/>
    <w:rsid w:val="00016845"/>
    <w:rsid w:val="0008260E"/>
    <w:rsid w:val="000A5F96"/>
    <w:rsid w:val="0011434E"/>
    <w:rsid w:val="0015385E"/>
    <w:rsid w:val="00160C78"/>
    <w:rsid w:val="001B7EC7"/>
    <w:rsid w:val="001D5F62"/>
    <w:rsid w:val="00211800"/>
    <w:rsid w:val="002F78E6"/>
    <w:rsid w:val="00312575"/>
    <w:rsid w:val="0036640D"/>
    <w:rsid w:val="003B1A80"/>
    <w:rsid w:val="003B7C35"/>
    <w:rsid w:val="0043201F"/>
    <w:rsid w:val="004F77AA"/>
    <w:rsid w:val="005C1EB1"/>
    <w:rsid w:val="005C2BE8"/>
    <w:rsid w:val="005E25A3"/>
    <w:rsid w:val="00610BEE"/>
    <w:rsid w:val="00671274"/>
    <w:rsid w:val="006E4173"/>
    <w:rsid w:val="00870552"/>
    <w:rsid w:val="009F4BD9"/>
    <w:rsid w:val="00A22B40"/>
    <w:rsid w:val="00A865A4"/>
    <w:rsid w:val="00A93B2C"/>
    <w:rsid w:val="00AB250E"/>
    <w:rsid w:val="00AD0F1C"/>
    <w:rsid w:val="00AF4B2B"/>
    <w:rsid w:val="00CD3833"/>
    <w:rsid w:val="00D924EC"/>
    <w:rsid w:val="00E13887"/>
    <w:rsid w:val="00E50330"/>
    <w:rsid w:val="00EB3A5C"/>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0.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3.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5.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6.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2.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4.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5.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6.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7.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8.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9.xml><?xml version="1.0" encoding="utf-8"?>
<ds:datastoreItem xmlns:ds="http://schemas.openxmlformats.org/officeDocument/2006/customXml" ds:itemID="{29F670AD-35CA-4725-9C6E-72961C3FA5C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4065</Words>
  <Characters>4187</Characters>
  <Application>Microsoft Office Word</Application>
  <DocSecurity>0</DocSecurity>
  <Lines>232</Lines>
  <Paragraphs>235</Paragraphs>
  <ScaleCrop>false</ScaleCrop>
  <Company>Microsoft</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14</cp:revision>
  <dcterms:created xsi:type="dcterms:W3CDTF">2025-03-17T01:25:00Z</dcterms:created>
  <dcterms:modified xsi:type="dcterms:W3CDTF">2025-08-05T02:48:00Z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