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E8EB0">
      <w:pPr>
        <w:jc w:val="center"/>
        <w:rPr>
          <w:rFonts w:hint="eastAsia" w:ascii="Calibri" w:hAnsi="Calibri" w:eastAsia="宋体" w:cs="Calibri"/>
          <w:b/>
          <w:kern w:val="0"/>
          <w:sz w:val="28"/>
          <w:szCs w:val="32"/>
          <w:lang w:eastAsia="zh-CN"/>
        </w:rPr>
      </w:pPr>
      <w:r>
        <w:rPr>
          <w:rFonts w:hint="eastAsia" w:ascii="Calibri" w:hAnsi="Calibri" w:eastAsia="宋体" w:cs="Calibri"/>
          <w:b/>
          <w:kern w:val="0"/>
          <w:sz w:val="28"/>
          <w:szCs w:val="32"/>
        </w:rPr>
        <w:t>药物临床试验资料归档目录</w:t>
      </w:r>
    </w:p>
    <w:p w14:paraId="181CA263">
      <w:pPr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一、准备阶段</w:t>
      </w:r>
    </w:p>
    <w:p w14:paraId="47D490D2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363" w:hanging="363" w:firstLineChars="0"/>
        <w:textAlignment w:val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研究者手册</w:t>
      </w:r>
    </w:p>
    <w:p w14:paraId="3DA82AB3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363" w:hanging="363" w:firstLineChars="0"/>
        <w:textAlignment w:val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试验方案（盖章原件）</w:t>
      </w:r>
    </w:p>
    <w:p w14:paraId="49AF4D2F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363" w:hanging="363" w:firstLineChars="0"/>
        <w:textAlignment w:val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知情同意书（盖章原件）</w:t>
      </w:r>
    </w:p>
    <w:p w14:paraId="1E5212EE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363" w:hanging="363" w:firstLineChars="0"/>
        <w:textAlignment w:val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病例报告表</w:t>
      </w:r>
      <w:r>
        <w:rPr>
          <w:rFonts w:asciiTheme="minorEastAsia" w:hAnsiTheme="minorEastAsia"/>
          <w:szCs w:val="21"/>
        </w:rPr>
        <w:t>/</w:t>
      </w:r>
      <w:r>
        <w:rPr>
          <w:rFonts w:hint="eastAsia" w:asciiTheme="minorEastAsia" w:hAnsiTheme="minorEastAsia"/>
          <w:szCs w:val="21"/>
        </w:rPr>
        <w:t>原始病历（盖章原件）</w:t>
      </w:r>
    </w:p>
    <w:p w14:paraId="5B40675E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363" w:hanging="363" w:firstLineChars="0"/>
        <w:textAlignment w:val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受试者招募广告、患者日记、评分卡及其他提供给受试者的书面文件</w:t>
      </w:r>
    </w:p>
    <w:p w14:paraId="5084F453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363" w:hanging="363" w:firstLineChars="0"/>
        <w:textAlignment w:val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多方协议和保险及赔偿措施（更新</w:t>
      </w:r>
      <w:r>
        <w:rPr>
          <w:rFonts w:asciiTheme="minorEastAsia" w:hAnsiTheme="minorEastAsia"/>
          <w:szCs w:val="21"/>
        </w:rPr>
        <w:t>的</w:t>
      </w:r>
      <w:r>
        <w:rPr>
          <w:rFonts w:hint="eastAsia" w:asciiTheme="minorEastAsia" w:hAnsiTheme="minorEastAsia"/>
          <w:szCs w:val="21"/>
        </w:rPr>
        <w:t>协议</w:t>
      </w:r>
      <w:r>
        <w:rPr>
          <w:rFonts w:asciiTheme="minorEastAsia" w:hAnsiTheme="minorEastAsia"/>
          <w:szCs w:val="21"/>
        </w:rPr>
        <w:t>及保险</w:t>
      </w:r>
      <w:r>
        <w:rPr>
          <w:rFonts w:hint="eastAsia" w:asciiTheme="minorEastAsia" w:hAnsiTheme="minorEastAsia"/>
          <w:szCs w:val="21"/>
        </w:rPr>
        <w:t>）</w:t>
      </w:r>
    </w:p>
    <w:p w14:paraId="410AB11F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363" w:hanging="363" w:firstLineChars="0"/>
        <w:textAlignment w:val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本中心伦理委员会批件</w:t>
      </w:r>
      <w:r>
        <w:rPr>
          <w:rFonts w:asciiTheme="minorEastAsia" w:hAnsiTheme="minorEastAsia"/>
          <w:szCs w:val="21"/>
        </w:rPr>
        <w:t>/</w:t>
      </w:r>
      <w:r>
        <w:rPr>
          <w:rFonts w:hint="eastAsia" w:asciiTheme="minorEastAsia" w:hAnsiTheme="minorEastAsia"/>
          <w:szCs w:val="21"/>
        </w:rPr>
        <w:t>伦理委员会成员表</w:t>
      </w:r>
    </w:p>
    <w:p w14:paraId="5D072D80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363" w:hanging="363" w:firstLineChars="0"/>
        <w:textAlignment w:val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组长单位伦理委员会批件</w:t>
      </w:r>
      <w:r>
        <w:rPr>
          <w:rFonts w:asciiTheme="minorEastAsia" w:hAnsiTheme="minorEastAsia"/>
          <w:szCs w:val="21"/>
        </w:rPr>
        <w:t>/</w:t>
      </w:r>
      <w:r>
        <w:rPr>
          <w:rFonts w:hint="eastAsia" w:asciiTheme="minorEastAsia" w:hAnsiTheme="minorEastAsia"/>
          <w:szCs w:val="21"/>
        </w:rPr>
        <w:t>伦理委员会成员表</w:t>
      </w:r>
    </w:p>
    <w:p w14:paraId="44AE7390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363" w:hanging="363" w:firstLineChars="0"/>
        <w:textAlignment w:val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国家食品药品监督管理总局批件</w:t>
      </w:r>
      <w:r>
        <w:rPr>
          <w:rFonts w:asciiTheme="minorEastAsia" w:hAnsiTheme="minorEastAsia"/>
          <w:szCs w:val="21"/>
        </w:rPr>
        <w:t xml:space="preserve"> /</w:t>
      </w:r>
      <w:r>
        <w:rPr>
          <w:rFonts w:hint="eastAsia" w:asciiTheme="minorEastAsia" w:hAnsiTheme="minorEastAsia"/>
          <w:szCs w:val="21"/>
        </w:rPr>
        <w:t>申办方资质证明文件/授权委托书、CRO资质</w:t>
      </w:r>
    </w:p>
    <w:p w14:paraId="11EB8AD5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363" w:hanging="363" w:firstLineChars="0"/>
        <w:textAlignment w:val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研究者履历和试验</w:t>
      </w:r>
      <w:r>
        <w:rPr>
          <w:rFonts w:asciiTheme="minorEastAsia" w:hAnsiTheme="minorEastAsia"/>
          <w:szCs w:val="21"/>
        </w:rPr>
        <w:t>过程中</w:t>
      </w:r>
      <w:r>
        <w:rPr>
          <w:rFonts w:hint="eastAsia" w:asciiTheme="minorEastAsia" w:hAnsiTheme="minorEastAsia"/>
          <w:szCs w:val="21"/>
        </w:rPr>
        <w:t>新增</w:t>
      </w:r>
      <w:r>
        <w:rPr>
          <w:rFonts w:asciiTheme="minorEastAsia" w:hAnsiTheme="minorEastAsia"/>
          <w:szCs w:val="21"/>
        </w:rPr>
        <w:t>研究者资质</w:t>
      </w:r>
      <w:r>
        <w:rPr>
          <w:rFonts w:hint="eastAsia" w:asciiTheme="minorEastAsia" w:hAnsiTheme="minorEastAsia"/>
          <w:szCs w:val="21"/>
        </w:rPr>
        <w:t>及相关文件（简历、</w:t>
      </w:r>
      <w:r>
        <w:rPr>
          <w:rFonts w:asciiTheme="minorEastAsia" w:hAnsiTheme="minorEastAsia"/>
          <w:szCs w:val="21"/>
        </w:rPr>
        <w:t>执业、</w:t>
      </w:r>
      <w:r>
        <w:rPr>
          <w:rFonts w:hint="eastAsia" w:asciiTheme="minorEastAsia" w:hAnsiTheme="minorEastAsia"/>
          <w:szCs w:val="21"/>
        </w:rPr>
        <w:t>GCP）</w:t>
      </w:r>
    </w:p>
    <w:p w14:paraId="51676E44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363" w:hanging="363" w:firstLineChars="0"/>
        <w:textAlignment w:val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临床试验有关的实验室检测正常值范围、医学或实验室操作的质控证明及</w:t>
      </w:r>
      <w:r>
        <w:rPr>
          <w:rFonts w:asciiTheme="minorEastAsia" w:hAnsiTheme="minorEastAsia"/>
          <w:szCs w:val="21"/>
        </w:rPr>
        <w:t>更新件</w:t>
      </w:r>
    </w:p>
    <w:p w14:paraId="32BF337A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363" w:hanging="363" w:firstLineChars="0"/>
        <w:textAlignment w:val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试验药物的药检证明、更新的药检证明和</w:t>
      </w:r>
      <w:r>
        <w:rPr>
          <w:rFonts w:asciiTheme="minorEastAsia" w:hAnsiTheme="minorEastAsia"/>
          <w:szCs w:val="21"/>
        </w:rPr>
        <w:t>备案证明</w:t>
      </w:r>
    </w:p>
    <w:p w14:paraId="0A38C1AF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363" w:hanging="363" w:firstLineChars="0"/>
        <w:textAlignment w:val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设盲试验的破盲规程</w:t>
      </w:r>
    </w:p>
    <w:p w14:paraId="13592323">
      <w:pPr>
        <w:pStyle w:val="8"/>
        <w:ind w:left="360" w:firstLine="0" w:firstLineChars="0"/>
        <w:rPr>
          <w:rFonts w:asciiTheme="minorEastAsia" w:hAnsiTheme="minorEastAsia"/>
          <w:szCs w:val="21"/>
        </w:rPr>
      </w:pPr>
    </w:p>
    <w:p w14:paraId="299EDFA3">
      <w:pPr>
        <w:pStyle w:val="8"/>
        <w:tabs>
          <w:tab w:val="left" w:pos="851"/>
        </w:tabs>
        <w:ind w:firstLine="0" w:firstLineChars="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二、临床试验进行阶段</w:t>
      </w:r>
    </w:p>
    <w:p w14:paraId="5ABD7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</w:t>
      </w:r>
      <w:r>
        <w:rPr>
          <w:rFonts w:asciiTheme="minorEastAsia" w:hAnsiTheme="minorEastAsia"/>
          <w:szCs w:val="21"/>
        </w:rPr>
        <w:t>.</w:t>
      </w:r>
      <w:r>
        <w:rPr>
          <w:rFonts w:hint="eastAsia" w:asciiTheme="minorEastAsia" w:hAnsiTheme="minorEastAsia"/>
          <w:szCs w:val="21"/>
        </w:rPr>
        <w:t xml:space="preserve"> 试验用药品与试验相关物资的运货单</w:t>
      </w:r>
    </w:p>
    <w:p w14:paraId="413BBE7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15. </w:t>
      </w:r>
      <w:r>
        <w:rPr>
          <w:rFonts w:hint="eastAsia" w:asciiTheme="minorEastAsia" w:hAnsiTheme="minorEastAsia"/>
          <w:szCs w:val="21"/>
        </w:rPr>
        <w:t>研究者手册更新件（递交</w:t>
      </w:r>
      <w:r>
        <w:rPr>
          <w:rFonts w:asciiTheme="minorEastAsia" w:hAnsiTheme="minorEastAsia"/>
          <w:szCs w:val="21"/>
        </w:rPr>
        <w:t>证明和文件</w:t>
      </w:r>
      <w:r>
        <w:rPr>
          <w:rFonts w:hint="eastAsia" w:asciiTheme="minorEastAsia" w:hAnsiTheme="minorEastAsia"/>
          <w:szCs w:val="21"/>
        </w:rPr>
        <w:t>）</w:t>
      </w:r>
    </w:p>
    <w:p w14:paraId="6CE8599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16. </w:t>
      </w:r>
      <w:r>
        <w:rPr>
          <w:rFonts w:hint="eastAsia" w:asciiTheme="minorEastAsia" w:hAnsiTheme="minorEastAsia"/>
          <w:szCs w:val="21"/>
        </w:rPr>
        <w:t>修正案审查相关</w:t>
      </w:r>
      <w:r>
        <w:rPr>
          <w:rFonts w:asciiTheme="minorEastAsia" w:hAnsiTheme="minorEastAsia"/>
          <w:szCs w:val="21"/>
        </w:rPr>
        <w:t>文件</w:t>
      </w:r>
      <w:r>
        <w:rPr>
          <w:rFonts w:hint="eastAsia" w:asciiTheme="minorEastAsia" w:hAnsiTheme="minorEastAsia"/>
          <w:szCs w:val="21"/>
        </w:rPr>
        <w:t>（修正</w:t>
      </w:r>
      <w:r>
        <w:rPr>
          <w:rFonts w:asciiTheme="minorEastAsia" w:hAnsiTheme="minorEastAsia"/>
          <w:szCs w:val="21"/>
        </w:rPr>
        <w:t>案</w:t>
      </w:r>
      <w:r>
        <w:rPr>
          <w:rFonts w:hint="eastAsia" w:asciiTheme="minorEastAsia" w:hAnsiTheme="minorEastAsia"/>
          <w:szCs w:val="21"/>
        </w:rPr>
        <w:t>审查</w:t>
      </w:r>
      <w:r>
        <w:rPr>
          <w:rFonts w:asciiTheme="minorEastAsia" w:hAnsiTheme="minorEastAsia"/>
          <w:szCs w:val="21"/>
        </w:rPr>
        <w:t>批件、审查申请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asciiTheme="minorEastAsia" w:hAnsiTheme="minorEastAsia"/>
          <w:szCs w:val="21"/>
        </w:rPr>
        <w:t>批准的文件</w:t>
      </w:r>
      <w:r>
        <w:rPr>
          <w:rFonts w:hint="eastAsia" w:asciiTheme="minorEastAsia" w:hAnsiTheme="minorEastAsia"/>
          <w:szCs w:val="21"/>
        </w:rPr>
        <w:t>）</w:t>
      </w:r>
      <w:r>
        <w:rPr>
          <w:rFonts w:asciiTheme="minorEastAsia" w:hAnsiTheme="minorEastAsia"/>
          <w:szCs w:val="21"/>
        </w:rPr>
        <w:t xml:space="preserve">和递交的备案文件 </w:t>
      </w:r>
    </w:p>
    <w:p w14:paraId="092817E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17. </w:t>
      </w:r>
      <w:r>
        <w:rPr>
          <w:rFonts w:hint="eastAsia" w:asciiTheme="minorEastAsia" w:hAnsiTheme="minorEastAsia"/>
          <w:szCs w:val="21"/>
        </w:rPr>
        <w:t>启动会</w:t>
      </w:r>
      <w:r>
        <w:rPr>
          <w:rFonts w:asciiTheme="minorEastAsia" w:hAnsiTheme="minorEastAsia"/>
          <w:szCs w:val="21"/>
        </w:rPr>
        <w:t>及</w:t>
      </w:r>
      <w:r>
        <w:rPr>
          <w:rFonts w:hint="eastAsia" w:asciiTheme="minorEastAsia" w:hAnsiTheme="minorEastAsia"/>
          <w:szCs w:val="21"/>
        </w:rPr>
        <w:t>相关通信记录（信件、会议记录、电话记录，监察访视记录）</w:t>
      </w:r>
    </w:p>
    <w:p w14:paraId="3EB4D7C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18. </w:t>
      </w:r>
      <w:r>
        <w:rPr>
          <w:rFonts w:hint="eastAsia" w:asciiTheme="minorEastAsia" w:hAnsiTheme="minorEastAsia"/>
          <w:szCs w:val="21"/>
        </w:rPr>
        <w:t>病例报告表（已填写，签名，注明日期）/（EDC光盘）</w:t>
      </w:r>
    </w:p>
    <w:p w14:paraId="0BEA136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19. </w:t>
      </w:r>
      <w:r>
        <w:rPr>
          <w:rFonts w:hint="eastAsia" w:asciiTheme="minorEastAsia" w:hAnsiTheme="minorEastAsia"/>
          <w:szCs w:val="21"/>
        </w:rPr>
        <w:t>本中心</w:t>
      </w:r>
      <w:r>
        <w:rPr>
          <w:rFonts w:asciiTheme="minorEastAsia" w:hAnsiTheme="minorEastAsia"/>
          <w:szCs w:val="21"/>
        </w:rPr>
        <w:t>发生的</w:t>
      </w:r>
      <w:r>
        <w:rPr>
          <w:rFonts w:hint="eastAsia" w:asciiTheme="minorEastAsia" w:hAnsiTheme="minorEastAsia"/>
          <w:szCs w:val="21"/>
        </w:rPr>
        <w:t>PD、SAE、SUSAR（原件、备案</w:t>
      </w:r>
      <w:r>
        <w:rPr>
          <w:rFonts w:asciiTheme="minorEastAsia" w:hAnsiTheme="minorEastAsia"/>
          <w:szCs w:val="21"/>
        </w:rPr>
        <w:t>证明及列表</w:t>
      </w:r>
      <w:r>
        <w:rPr>
          <w:rFonts w:hint="eastAsia" w:asciiTheme="minorEastAsia" w:hAnsiTheme="minorEastAsia"/>
          <w:szCs w:val="21"/>
        </w:rPr>
        <w:t>）</w:t>
      </w:r>
    </w:p>
    <w:p w14:paraId="717E821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20</w:t>
      </w:r>
      <w:r>
        <w:rPr>
          <w:rFonts w:hint="eastAsia" w:asciiTheme="minorEastAsia" w:hAnsiTheme="minorEastAsia"/>
          <w:szCs w:val="21"/>
        </w:rPr>
        <w:t>.</w:t>
      </w:r>
      <w:r>
        <w:rPr>
          <w:rFonts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>外院发生</w:t>
      </w:r>
      <w:r>
        <w:rPr>
          <w:rFonts w:asciiTheme="minorEastAsia" w:hAnsiTheme="minorEastAsia"/>
          <w:szCs w:val="21"/>
        </w:rPr>
        <w:t>的</w:t>
      </w:r>
      <w:r>
        <w:rPr>
          <w:rFonts w:hint="eastAsia" w:asciiTheme="minorEastAsia" w:hAnsiTheme="minorEastAsia"/>
          <w:szCs w:val="21"/>
        </w:rPr>
        <w:t>SAE、SUSAR (备案</w:t>
      </w:r>
      <w:r>
        <w:rPr>
          <w:rFonts w:asciiTheme="minorEastAsia" w:hAnsiTheme="minorEastAsia"/>
          <w:szCs w:val="21"/>
        </w:rPr>
        <w:t>证明及列表</w:t>
      </w:r>
      <w:r>
        <w:rPr>
          <w:rFonts w:hint="eastAsia" w:asciiTheme="minorEastAsia" w:hAnsiTheme="minorEastAsia"/>
          <w:szCs w:val="21"/>
        </w:rPr>
        <w:t>)</w:t>
      </w:r>
    </w:p>
    <w:p w14:paraId="38F2E8A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21. 向伦理委员会和药品监督管理部门提交的阶段性报告</w:t>
      </w:r>
      <w:r>
        <w:rPr>
          <w:rFonts w:hint="eastAsia" w:asciiTheme="minorEastAsia" w:hAnsiTheme="minorEastAsia"/>
          <w:szCs w:val="21"/>
        </w:rPr>
        <w:t>（DSUR）</w:t>
      </w:r>
    </w:p>
    <w:p w14:paraId="4BDF9F4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22. </w:t>
      </w:r>
      <w:r>
        <w:rPr>
          <w:rFonts w:hint="eastAsia" w:asciiTheme="minorEastAsia" w:hAnsiTheme="minorEastAsia"/>
          <w:szCs w:val="21"/>
        </w:rPr>
        <w:t>研究中止</w:t>
      </w:r>
      <w:r>
        <w:rPr>
          <w:rFonts w:asciiTheme="minorEastAsia" w:hAnsiTheme="minorEastAsia"/>
          <w:szCs w:val="21"/>
        </w:rPr>
        <w:t>/</w:t>
      </w:r>
      <w:r>
        <w:rPr>
          <w:rFonts w:hint="eastAsia" w:asciiTheme="minorEastAsia" w:hAnsiTheme="minorEastAsia"/>
          <w:szCs w:val="21"/>
        </w:rPr>
        <w:t>中断报告或终止报告（原件）</w:t>
      </w:r>
    </w:p>
    <w:p w14:paraId="61690AC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23.</w:t>
      </w:r>
      <w:r>
        <w:rPr>
          <w:rFonts w:eastAsia="仿宋_GB2312"/>
          <w:spacing w:val="-6"/>
          <w:sz w:val="24"/>
        </w:rPr>
        <w:t xml:space="preserve"> </w:t>
      </w:r>
      <w:r>
        <w:rPr>
          <w:rFonts w:asciiTheme="minorEastAsia" w:hAnsiTheme="minorEastAsia"/>
          <w:szCs w:val="21"/>
        </w:rPr>
        <w:t>研究者向伦理委员会提交的进展报告</w:t>
      </w:r>
    </w:p>
    <w:p w14:paraId="6957A78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24. </w:t>
      </w:r>
      <w:r>
        <w:rPr>
          <w:rFonts w:hint="eastAsia" w:asciiTheme="minorEastAsia" w:hAnsiTheme="minorEastAsia"/>
          <w:szCs w:val="21"/>
        </w:rPr>
        <w:t>受试者鉴认代码表</w:t>
      </w:r>
    </w:p>
    <w:p w14:paraId="7113300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25. </w:t>
      </w:r>
      <w:r>
        <w:rPr>
          <w:rFonts w:hint="eastAsia" w:asciiTheme="minorEastAsia" w:hAnsiTheme="minorEastAsia"/>
          <w:szCs w:val="21"/>
        </w:rPr>
        <w:t>受试者筛选表与入选表</w:t>
      </w:r>
    </w:p>
    <w:p w14:paraId="299319B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26. </w:t>
      </w:r>
      <w:r>
        <w:rPr>
          <w:rFonts w:hint="eastAsia" w:asciiTheme="minorEastAsia" w:hAnsiTheme="minorEastAsia"/>
          <w:szCs w:val="21"/>
        </w:rPr>
        <w:t>试验用药品登记表(药品</w:t>
      </w:r>
      <w:r>
        <w:rPr>
          <w:rFonts w:asciiTheme="minorEastAsia" w:hAnsiTheme="minorEastAsia"/>
          <w:szCs w:val="21"/>
        </w:rPr>
        <w:t>库存、</w:t>
      </w:r>
      <w:r>
        <w:rPr>
          <w:rFonts w:hint="eastAsia" w:asciiTheme="minorEastAsia" w:hAnsiTheme="minorEastAsia"/>
          <w:szCs w:val="21"/>
        </w:rPr>
        <w:t>储存</w:t>
      </w:r>
      <w:r>
        <w:rPr>
          <w:rFonts w:asciiTheme="minorEastAsia" w:hAnsiTheme="minorEastAsia"/>
          <w:szCs w:val="21"/>
        </w:rPr>
        <w:t>温度记录</w:t>
      </w:r>
      <w:r>
        <w:rPr>
          <w:rFonts w:hint="eastAsia" w:asciiTheme="minorEastAsia" w:hAnsiTheme="minorEastAsia"/>
          <w:szCs w:val="21"/>
        </w:rPr>
        <w:t>)</w:t>
      </w:r>
    </w:p>
    <w:p w14:paraId="45A4BFD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27. 研究者职责分工及签名</w:t>
      </w:r>
      <w:r>
        <w:rPr>
          <w:rFonts w:hint="eastAsia" w:asciiTheme="minorEastAsia" w:hAnsiTheme="minorEastAsia"/>
          <w:szCs w:val="21"/>
        </w:rPr>
        <w:t>样章</w:t>
      </w:r>
    </w:p>
    <w:p w14:paraId="36EA1D0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</w:p>
    <w:p w14:paraId="43D4B614">
      <w:pPr>
        <w:pStyle w:val="8"/>
        <w:tabs>
          <w:tab w:val="left" w:pos="851"/>
        </w:tabs>
        <w:ind w:firstLine="0" w:firstLineChars="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三、临床试验完成后</w:t>
      </w:r>
    </w:p>
    <w:p w14:paraId="6B583F8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28. </w:t>
      </w:r>
      <w:r>
        <w:rPr>
          <w:rFonts w:hint="eastAsia" w:asciiTheme="minorEastAsia" w:hAnsiTheme="minorEastAsia"/>
          <w:szCs w:val="21"/>
        </w:rPr>
        <w:t>已签名的知情同意书（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>份）</w:t>
      </w:r>
    </w:p>
    <w:p w14:paraId="7EF26DA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29. </w:t>
      </w:r>
      <w:r>
        <w:rPr>
          <w:rFonts w:hint="eastAsia" w:asciiTheme="minorEastAsia" w:hAnsiTheme="minorEastAsia"/>
          <w:szCs w:val="21"/>
        </w:rPr>
        <w:t>原始医疗文件（</w:t>
      </w:r>
      <w:r>
        <w:rPr>
          <w:rFonts w:asciiTheme="minorEastAsia" w:hAnsiTheme="minorEastAsia"/>
          <w:szCs w:val="21"/>
        </w:rPr>
        <w:t xml:space="preserve">    </w:t>
      </w:r>
      <w:r>
        <w:rPr>
          <w:rFonts w:hint="eastAsia" w:asciiTheme="minorEastAsia" w:hAnsiTheme="minorEastAsia"/>
          <w:szCs w:val="21"/>
        </w:rPr>
        <w:t>份）</w:t>
      </w:r>
    </w:p>
    <w:p w14:paraId="74757BD6">
      <w:pPr>
        <w:pStyle w:val="8"/>
        <w:keepNext w:val="0"/>
        <w:keepLines w:val="0"/>
        <w:pageBreakBefore w:val="0"/>
        <w:widowControl w:val="0"/>
        <w:tabs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30. </w:t>
      </w:r>
      <w:r>
        <w:rPr>
          <w:rFonts w:hint="eastAsia" w:asciiTheme="minorEastAsia" w:hAnsiTheme="minorEastAsia"/>
          <w:szCs w:val="21"/>
        </w:rPr>
        <w:t>剩余试验药物退回或销毁证明</w:t>
      </w:r>
    </w:p>
    <w:p w14:paraId="30B9B3CC">
      <w:pPr>
        <w:pStyle w:val="8"/>
        <w:keepNext w:val="0"/>
        <w:keepLines w:val="0"/>
        <w:pageBreakBefore w:val="0"/>
        <w:widowControl w:val="0"/>
        <w:tabs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31. </w:t>
      </w:r>
      <w:r>
        <w:rPr>
          <w:rFonts w:hint="eastAsia" w:asciiTheme="minorEastAsia" w:hAnsiTheme="minorEastAsia"/>
          <w:szCs w:val="21"/>
        </w:rPr>
        <w:t>完成试验受试者编码目录</w:t>
      </w:r>
    </w:p>
    <w:p w14:paraId="14F3C343">
      <w:pPr>
        <w:pStyle w:val="8"/>
        <w:keepNext w:val="0"/>
        <w:keepLines w:val="0"/>
        <w:pageBreakBefore w:val="0"/>
        <w:widowControl w:val="0"/>
        <w:tabs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32. </w:t>
      </w:r>
      <w:r>
        <w:rPr>
          <w:rFonts w:hint="eastAsia" w:asciiTheme="minorEastAsia" w:hAnsiTheme="minorEastAsia"/>
          <w:szCs w:val="21"/>
        </w:rPr>
        <w:t>研究者向</w:t>
      </w:r>
      <w:r>
        <w:rPr>
          <w:rFonts w:asciiTheme="minorEastAsia" w:hAnsiTheme="minorEastAsia"/>
          <w:szCs w:val="21"/>
        </w:rPr>
        <w:t>伦理委员会递交的</w:t>
      </w:r>
      <w:r>
        <w:rPr>
          <w:rFonts w:hint="eastAsia" w:asciiTheme="minorEastAsia" w:hAnsiTheme="minorEastAsia"/>
          <w:szCs w:val="21"/>
        </w:rPr>
        <w:t>研究</w:t>
      </w:r>
      <w:r>
        <w:rPr>
          <w:rFonts w:asciiTheme="minorEastAsia" w:hAnsiTheme="minorEastAsia"/>
          <w:szCs w:val="21"/>
        </w:rPr>
        <w:t>完成报告</w:t>
      </w:r>
    </w:p>
    <w:p w14:paraId="0C301A4B">
      <w:pPr>
        <w:pStyle w:val="8"/>
        <w:keepNext w:val="0"/>
        <w:keepLines w:val="0"/>
        <w:pageBreakBefore w:val="0"/>
        <w:widowControl w:val="0"/>
        <w:tabs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0" w:firstLineChars="0"/>
        <w:textAlignment w:val="auto"/>
        <w:rPr>
          <w:rFonts w:hint="eastAsia" w:asciiTheme="minorEastAsia" w:hAnsiTheme="minorEastAsia"/>
          <w:szCs w:val="21"/>
          <w:lang w:val="en-US" w:eastAsia="zh-CN"/>
        </w:rPr>
      </w:pPr>
      <w:r>
        <w:rPr>
          <w:rFonts w:asciiTheme="minorEastAsia" w:hAnsiTheme="minorEastAsia"/>
          <w:szCs w:val="21"/>
        </w:rPr>
        <w:t xml:space="preserve">33. </w:t>
      </w:r>
      <w:r>
        <w:rPr>
          <w:rFonts w:hint="eastAsia" w:asciiTheme="minorEastAsia" w:hAnsiTheme="minorEastAsia"/>
          <w:szCs w:val="21"/>
        </w:rPr>
        <w:t>临床</w:t>
      </w:r>
      <w:r>
        <w:rPr>
          <w:rFonts w:asciiTheme="minorEastAsia" w:hAnsiTheme="minorEastAsia"/>
          <w:szCs w:val="21"/>
        </w:rPr>
        <w:t>试验分</w:t>
      </w:r>
      <w:r>
        <w:rPr>
          <w:rFonts w:hint="eastAsia" w:asciiTheme="minorEastAsia" w:hAnsiTheme="minorEastAsia"/>
          <w:szCs w:val="21"/>
        </w:rPr>
        <w:t>中心</w:t>
      </w:r>
      <w:r>
        <w:rPr>
          <w:rFonts w:asciiTheme="minorEastAsia" w:hAnsiTheme="minorEastAsia"/>
          <w:szCs w:val="21"/>
        </w:rPr>
        <w:t>小结</w:t>
      </w:r>
      <w:r>
        <w:rPr>
          <w:rFonts w:hint="eastAsia" w:asciiTheme="minorEastAsia" w:hAnsiTheme="minorEastAsia"/>
          <w:szCs w:val="21"/>
        </w:rPr>
        <w:t>、</w:t>
      </w:r>
      <w:r>
        <w:rPr>
          <w:rFonts w:asciiTheme="minorEastAsia" w:hAnsiTheme="minorEastAsia"/>
          <w:szCs w:val="21"/>
        </w:rPr>
        <w:t>总结报告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                          </w:t>
      </w:r>
    </w:p>
    <w:p w14:paraId="4CE34774">
      <w:pPr>
        <w:pStyle w:val="8"/>
        <w:keepNext w:val="0"/>
        <w:keepLines w:val="0"/>
        <w:pageBreakBefore w:val="0"/>
        <w:widowControl w:val="0"/>
        <w:tabs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firstLine="5280" w:firstLineChars="2200"/>
        <w:textAlignment w:val="auto"/>
        <w:rPr>
          <w:rFonts w:hint="eastAsia" w:ascii="Times New Roman" w:hAnsi="宋体" w:eastAsia="宋体" w:cs="Times New Roman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宋体" w:eastAsia="宋体" w:cs="Times New Roman"/>
          <w:bCs/>
          <w:kern w:val="0"/>
          <w:sz w:val="24"/>
          <w:szCs w:val="24"/>
          <w:lang w:val="en-US" w:eastAsia="zh-CN" w:bidi="ar-SA"/>
        </w:rPr>
        <w:t>归档日期：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  </w:t>
      </w:r>
      <w:r>
        <w:rPr>
          <w:rFonts w:asciiTheme="minorEastAsia" w:hAnsiTheme="minorEastAsia"/>
          <w:szCs w:val="21"/>
        </w:rPr>
        <w:t xml:space="preserve">                                       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D651B2"/>
    <w:multiLevelType w:val="multilevel"/>
    <w:tmpl w:val="3AD651B2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3C"/>
    <w:rsid w:val="000339AE"/>
    <w:rsid w:val="00042F86"/>
    <w:rsid w:val="00130D1E"/>
    <w:rsid w:val="001833F2"/>
    <w:rsid w:val="001A6167"/>
    <w:rsid w:val="002F0E4C"/>
    <w:rsid w:val="002F63B1"/>
    <w:rsid w:val="002F6C55"/>
    <w:rsid w:val="0033688E"/>
    <w:rsid w:val="003E64FE"/>
    <w:rsid w:val="00480086"/>
    <w:rsid w:val="005221FA"/>
    <w:rsid w:val="00577E38"/>
    <w:rsid w:val="00622C76"/>
    <w:rsid w:val="00655C2A"/>
    <w:rsid w:val="006C49FE"/>
    <w:rsid w:val="00737D35"/>
    <w:rsid w:val="007408B4"/>
    <w:rsid w:val="00757C22"/>
    <w:rsid w:val="007E702E"/>
    <w:rsid w:val="00840B46"/>
    <w:rsid w:val="00870D52"/>
    <w:rsid w:val="00874FD8"/>
    <w:rsid w:val="008A0FC9"/>
    <w:rsid w:val="008B1A69"/>
    <w:rsid w:val="00957753"/>
    <w:rsid w:val="0096540B"/>
    <w:rsid w:val="00986EAC"/>
    <w:rsid w:val="009A0875"/>
    <w:rsid w:val="009B113C"/>
    <w:rsid w:val="00C96EEC"/>
    <w:rsid w:val="00D67876"/>
    <w:rsid w:val="00DC0FA1"/>
    <w:rsid w:val="00DD60ED"/>
    <w:rsid w:val="00E76560"/>
    <w:rsid w:val="00FE4D22"/>
    <w:rsid w:val="50E6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F5432-2039-478E-8468-3240AD0C57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680</Words>
  <Characters>742</Characters>
  <Lines>6</Lines>
  <Paragraphs>1</Paragraphs>
  <TotalTime>2</TotalTime>
  <ScaleCrop>false</ScaleCrop>
  <LinksUpToDate>false</LinksUpToDate>
  <CharactersWithSpaces>845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2024-12-23T02:08:00Z</dcterms:created>
  <dc:creator>Windows User</dc:creator>
  <cp:lastModifiedBy>N</cp:lastModifiedBy>
  <dcterms:modified xsi:type="dcterms:W3CDTF">2025-02-26T08:18:23Z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A67417331ECA445F98A984CB7484CEE9_12</vt:lpwstr>
  </property>
  <property fmtid="{D5CDD505-2E9C-101B-9397-08002B2CF9AE}" pid="4" name="KSOTemplateDocerSaveRecord">
    <vt:lpwstr>eyJoZGlkIjoiZThmNTU3ZTI3Y2ExMmViODM4NDQwZGUwYmJhNmI0YjIiLCJ1c2VySWQiOiIzMjQ2NzU2OTUifQ==</vt:lpwstr>
  </property>
</Properties>
</file>