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5D6E5F" w:rsidRPr="005D6E5F">
        <w:rPr>
          <w:rFonts w:ascii="宋体" w:hAnsi="宋体" w:hint="eastAsia"/>
          <w:sz w:val="32"/>
          <w:szCs w:val="32"/>
        </w:rPr>
        <w:t>杀毒软件运</w:t>
      </w:r>
      <w:proofErr w:type="gramStart"/>
      <w:r w:rsidR="005D6E5F" w:rsidRPr="005D6E5F">
        <w:rPr>
          <w:rFonts w:ascii="宋体" w:hAnsi="宋体" w:hint="eastAsia"/>
          <w:sz w:val="32"/>
          <w:szCs w:val="32"/>
        </w:rPr>
        <w:t>维</w:t>
      </w:r>
      <w:r w:rsidR="0014254E" w:rsidRPr="0014254E">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w:t>
      </w:r>
      <w:r w:rsidRPr="005D6E5F">
        <w:rPr>
          <w:rFonts w:asciiTheme="minorEastAsia" w:eastAsiaTheme="minorEastAsia" w:hAnsiTheme="minorEastAsia" w:hint="eastAsia"/>
          <w:color w:val="000000"/>
          <w:szCs w:val="21"/>
        </w:rPr>
        <w:tab/>
        <w:t>项目背景</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北京大学人民医院终端安全管理系统、大屏可视化系统、虚拟化安全管理系统、</w:t>
      </w:r>
      <w:proofErr w:type="gramStart"/>
      <w:r w:rsidRPr="005D6E5F">
        <w:rPr>
          <w:rFonts w:asciiTheme="minorEastAsia" w:eastAsiaTheme="minorEastAsia" w:hAnsiTheme="minorEastAsia" w:hint="eastAsia"/>
          <w:color w:val="000000"/>
          <w:szCs w:val="21"/>
        </w:rPr>
        <w:t>安全运</w:t>
      </w:r>
      <w:proofErr w:type="gramEnd"/>
      <w:r w:rsidRPr="005D6E5F">
        <w:rPr>
          <w:rFonts w:asciiTheme="minorEastAsia" w:eastAsiaTheme="minorEastAsia" w:hAnsiTheme="minorEastAsia" w:hint="eastAsia"/>
          <w:color w:val="000000"/>
          <w:szCs w:val="21"/>
        </w:rPr>
        <w:t>维服务即将过保，为保障医院业务系统安全、稳定运行，需要购买系统软件功能、特征库更新授权维保服务，要求提供设备原厂运维服务，包括巡检服务、技术培训、应急响应服务。</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w:t>
      </w:r>
      <w:r w:rsidRPr="005D6E5F">
        <w:rPr>
          <w:rFonts w:asciiTheme="minorEastAsia" w:eastAsiaTheme="minorEastAsia" w:hAnsiTheme="minorEastAsia" w:hint="eastAsia"/>
          <w:color w:val="000000"/>
          <w:szCs w:val="21"/>
        </w:rPr>
        <w:tab/>
      </w:r>
      <w:r>
        <w:rPr>
          <w:rFonts w:asciiTheme="minorEastAsia" w:eastAsiaTheme="minorEastAsia" w:hAnsiTheme="minorEastAsia" w:hint="eastAsia"/>
          <w:color w:val="000000"/>
          <w:szCs w:val="21"/>
        </w:rPr>
        <w:t>预算</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color w:val="000000"/>
          <w:szCs w:val="21"/>
        </w:rPr>
        <w:t>35.78</w:t>
      </w:r>
      <w:r>
        <w:rPr>
          <w:rFonts w:asciiTheme="minorEastAsia" w:eastAsiaTheme="minorEastAsia" w:hAnsiTheme="minorEastAsia" w:hint="eastAsia"/>
          <w:color w:val="000000"/>
          <w:szCs w:val="21"/>
        </w:rPr>
        <w:t>万元</w:t>
      </w:r>
      <w:r w:rsidRPr="005D6E5F">
        <w:rPr>
          <w:rFonts w:asciiTheme="minorEastAsia" w:eastAsiaTheme="minorEastAsia" w:hAnsiTheme="minorEastAsia" w:hint="eastAsia"/>
          <w:color w:val="000000"/>
          <w:szCs w:val="21"/>
        </w:rPr>
        <w:t>。</w:t>
      </w:r>
    </w:p>
    <w:p w:rsidR="005D6E5F" w:rsidRPr="005D6E5F" w:rsidRDefault="002E048F" w:rsidP="005D6E5F">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color w:val="000000"/>
          <w:szCs w:val="21"/>
        </w:rPr>
        <w:t>3</w:t>
      </w:r>
      <w:r w:rsidR="005D6E5F" w:rsidRPr="005D6E5F">
        <w:rPr>
          <w:rFonts w:asciiTheme="minorEastAsia" w:eastAsiaTheme="minorEastAsia" w:hAnsiTheme="minorEastAsia" w:hint="eastAsia"/>
          <w:color w:val="000000"/>
          <w:szCs w:val="21"/>
        </w:rPr>
        <w:tab/>
        <w:t>维保服务范围及服务要求如下</w:t>
      </w:r>
    </w:p>
    <w:p w:rsidR="005D6E5F" w:rsidRPr="005D6E5F" w:rsidRDefault="002E048F" w:rsidP="005D6E5F">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w:t>
      </w:r>
      <w:r w:rsidR="005D6E5F" w:rsidRPr="005D6E5F">
        <w:rPr>
          <w:rFonts w:asciiTheme="minorEastAsia" w:eastAsiaTheme="minorEastAsia" w:hAnsiTheme="minorEastAsia" w:hint="eastAsia"/>
          <w:color w:val="000000"/>
          <w:szCs w:val="21"/>
        </w:rPr>
        <w:t>.1</w:t>
      </w:r>
      <w:r w:rsidR="005D6E5F" w:rsidRPr="005D6E5F">
        <w:rPr>
          <w:rFonts w:asciiTheme="minorEastAsia" w:eastAsiaTheme="minorEastAsia" w:hAnsiTheme="minorEastAsia" w:hint="eastAsia"/>
          <w:color w:val="000000"/>
          <w:szCs w:val="21"/>
        </w:rPr>
        <w:tab/>
        <w:t>服务范围：</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终端安全管理系统： PC终端4000点 +终端可视化升级维保服务。</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服务器虚拟化安全管理软件：92个CPU无代理升级维保服务。</w:t>
      </w:r>
    </w:p>
    <w:p w:rsidR="005D6E5F" w:rsidRPr="005D6E5F" w:rsidRDefault="002E048F" w:rsidP="005D6E5F">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w:t>
      </w:r>
      <w:r w:rsidR="005D6E5F" w:rsidRPr="005D6E5F">
        <w:rPr>
          <w:rFonts w:asciiTheme="minorEastAsia" w:eastAsiaTheme="minorEastAsia" w:hAnsiTheme="minorEastAsia" w:hint="eastAsia"/>
          <w:color w:val="000000"/>
          <w:szCs w:val="21"/>
        </w:rPr>
        <w:t>.2</w:t>
      </w:r>
      <w:r w:rsidR="005D6E5F" w:rsidRPr="005D6E5F">
        <w:rPr>
          <w:rFonts w:asciiTheme="minorEastAsia" w:eastAsiaTheme="minorEastAsia" w:hAnsiTheme="minorEastAsia" w:hint="eastAsia"/>
          <w:color w:val="000000"/>
          <w:szCs w:val="21"/>
        </w:rPr>
        <w:tab/>
        <w:t>维保服务期限：</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ab/>
      </w:r>
      <w:r>
        <w:rPr>
          <w:rFonts w:asciiTheme="minorEastAsia" w:eastAsiaTheme="minorEastAsia" w:hAnsiTheme="minorEastAsia" w:hint="eastAsia"/>
          <w:color w:val="000000"/>
          <w:szCs w:val="21"/>
        </w:rPr>
        <w:t>自合同</w:t>
      </w:r>
      <w:r>
        <w:rPr>
          <w:rFonts w:asciiTheme="minorEastAsia" w:eastAsiaTheme="minorEastAsia" w:hAnsiTheme="minorEastAsia"/>
          <w:color w:val="000000"/>
          <w:szCs w:val="21"/>
        </w:rPr>
        <w:t>签订</w:t>
      </w:r>
      <w:r>
        <w:rPr>
          <w:rFonts w:asciiTheme="minorEastAsia" w:eastAsiaTheme="minorEastAsia" w:hAnsiTheme="minorEastAsia" w:hint="eastAsia"/>
          <w:color w:val="000000"/>
          <w:szCs w:val="21"/>
        </w:rPr>
        <w:t>之日</w:t>
      </w:r>
      <w:r>
        <w:rPr>
          <w:rFonts w:asciiTheme="minorEastAsia" w:eastAsiaTheme="minorEastAsia" w:hAnsiTheme="minorEastAsia"/>
          <w:color w:val="000000"/>
          <w:szCs w:val="21"/>
        </w:rPr>
        <w:t>起一年。</w:t>
      </w:r>
    </w:p>
    <w:p w:rsidR="005D6E5F" w:rsidRPr="005D6E5F" w:rsidRDefault="002E048F" w:rsidP="005D6E5F">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w:t>
      </w:r>
      <w:r w:rsidR="005D6E5F" w:rsidRPr="005D6E5F">
        <w:rPr>
          <w:rFonts w:asciiTheme="minorEastAsia" w:eastAsiaTheme="minorEastAsia" w:hAnsiTheme="minorEastAsia" w:hint="eastAsia"/>
          <w:color w:val="000000"/>
          <w:szCs w:val="21"/>
        </w:rPr>
        <w:t>.3</w:t>
      </w:r>
      <w:r w:rsidR="005D6E5F" w:rsidRPr="005D6E5F">
        <w:rPr>
          <w:rFonts w:asciiTheme="minorEastAsia" w:eastAsiaTheme="minorEastAsia" w:hAnsiTheme="minorEastAsia" w:hint="eastAsia"/>
          <w:color w:val="000000"/>
          <w:szCs w:val="21"/>
        </w:rPr>
        <w:tab/>
        <w:t>维保服务内容：</w:t>
      </w:r>
    </w:p>
    <w:p w:rsidR="005D6E5F" w:rsidRPr="005D6E5F" w:rsidRDefault="002E048F" w:rsidP="005D6E5F">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w:t>
      </w:r>
      <w:r w:rsidR="005D6E5F" w:rsidRPr="005D6E5F">
        <w:rPr>
          <w:rFonts w:asciiTheme="minorEastAsia" w:eastAsiaTheme="minorEastAsia" w:hAnsiTheme="minorEastAsia" w:hint="eastAsia"/>
          <w:color w:val="000000"/>
          <w:szCs w:val="21"/>
        </w:rPr>
        <w:t>.3.1</w:t>
      </w:r>
      <w:r w:rsidR="005D6E5F" w:rsidRPr="005D6E5F">
        <w:rPr>
          <w:rFonts w:asciiTheme="minorEastAsia" w:eastAsiaTheme="minorEastAsia" w:hAnsiTheme="minorEastAsia" w:hint="eastAsia"/>
          <w:color w:val="000000"/>
          <w:szCs w:val="21"/>
        </w:rPr>
        <w:tab/>
        <w:t>终端安全管理系统</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w:t>
      </w:r>
      <w:r w:rsidRPr="005D6E5F">
        <w:rPr>
          <w:rFonts w:asciiTheme="minorEastAsia" w:eastAsiaTheme="minorEastAsia" w:hAnsiTheme="minorEastAsia" w:hint="eastAsia"/>
          <w:color w:val="000000"/>
          <w:szCs w:val="21"/>
        </w:rPr>
        <w:tab/>
        <w:t>客户端需要支持操作系统包括：Windows XP_SP3及以上/Windows Vista/Windows 7/Windows 8/Windows 10；Windows Server 2003_SP2/Windows Server 2008/Windows Server 2012/Windows Server 2016/Windows Server 2019SUSE Linux/Red Hat Linux/</w:t>
      </w:r>
      <w:proofErr w:type="spellStart"/>
      <w:r w:rsidRPr="005D6E5F">
        <w:rPr>
          <w:rFonts w:asciiTheme="minorEastAsia" w:eastAsiaTheme="minorEastAsia" w:hAnsiTheme="minorEastAsia" w:hint="eastAsia"/>
          <w:color w:val="000000"/>
          <w:szCs w:val="21"/>
        </w:rPr>
        <w:t>CentOS</w:t>
      </w:r>
      <w:proofErr w:type="spellEnd"/>
      <w:r w:rsidRPr="005D6E5F">
        <w:rPr>
          <w:rFonts w:asciiTheme="minorEastAsia" w:eastAsiaTheme="minorEastAsia" w:hAnsiTheme="minorEastAsia" w:hint="eastAsia"/>
          <w:color w:val="000000"/>
          <w:szCs w:val="21"/>
        </w:rPr>
        <w:t>/Ubuntu；</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w:t>
      </w:r>
      <w:r w:rsidRPr="005D6E5F">
        <w:rPr>
          <w:rFonts w:asciiTheme="minorEastAsia" w:eastAsiaTheme="minorEastAsia" w:hAnsiTheme="minorEastAsia" w:hint="eastAsia"/>
          <w:color w:val="000000"/>
          <w:szCs w:val="21"/>
        </w:rPr>
        <w:tab/>
        <w:t>产品全功能支持中英文自由切换。（投标文件需要提供能够体现上述功能的截图）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3)</w:t>
      </w:r>
      <w:r w:rsidRPr="005D6E5F">
        <w:rPr>
          <w:rFonts w:asciiTheme="minorEastAsia" w:eastAsiaTheme="minorEastAsia" w:hAnsiTheme="minorEastAsia" w:hint="eastAsia"/>
          <w:color w:val="000000"/>
          <w:szCs w:val="21"/>
        </w:rPr>
        <w:tab/>
        <w:t>支持根据分组、计算机名称、IP地址、MAC地址、操作系统、激活状态等条件的组合筛选出符合条件的终端进行管理，自由对终端进行转移分组、删除终端、重启系统和终端跃迁。</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4)</w:t>
      </w:r>
      <w:r w:rsidRPr="005D6E5F">
        <w:rPr>
          <w:rFonts w:asciiTheme="minorEastAsia" w:eastAsiaTheme="minorEastAsia" w:hAnsiTheme="minorEastAsia" w:hint="eastAsia"/>
          <w:color w:val="000000"/>
          <w:szCs w:val="21"/>
        </w:rPr>
        <w:tab/>
        <w:t>支持单个页面展示终端部署统计、终端安全趋势、终端状态（文件防护开启率、未安装补丁终端率、终端病毒更新率和终端版本更新率）、终端程序版本、终端在线统计、病毒库版本分布、安全更新和重要补丁安全趋势等信息，均可通过图形化展示。（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5)</w:t>
      </w:r>
      <w:r w:rsidRPr="005D6E5F">
        <w:rPr>
          <w:rFonts w:asciiTheme="minorEastAsia" w:eastAsiaTheme="minorEastAsia" w:hAnsiTheme="minorEastAsia" w:hint="eastAsia"/>
          <w:color w:val="000000"/>
          <w:szCs w:val="21"/>
        </w:rPr>
        <w:tab/>
        <w:t>支持定时公告功能，可配置开机显示、周期显示和立即推送。</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6)</w:t>
      </w:r>
      <w:r w:rsidRPr="005D6E5F">
        <w:rPr>
          <w:rFonts w:asciiTheme="minorEastAsia" w:eastAsiaTheme="minorEastAsia" w:hAnsiTheme="minorEastAsia" w:hint="eastAsia"/>
          <w:color w:val="000000"/>
          <w:szCs w:val="21"/>
        </w:rPr>
        <w:tab/>
        <w:t>支持通过高级筛选方式对终端概况进行筛选查看指定范围终端实时统计数据，支持“与或”组合筛选。</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7)</w:t>
      </w:r>
      <w:r w:rsidRPr="005D6E5F">
        <w:rPr>
          <w:rFonts w:asciiTheme="minorEastAsia" w:eastAsiaTheme="minorEastAsia" w:hAnsiTheme="minorEastAsia" w:hint="eastAsia"/>
          <w:color w:val="000000"/>
          <w:szCs w:val="21"/>
        </w:rPr>
        <w:tab/>
        <w:t>支持自动分组，按IP地址、CPU数量、MEM容量、主机名、计算机工作组等参数进行自动动态调整分组。（投标文件需要提供能够体现上述功能的截图）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8)</w:t>
      </w:r>
      <w:r w:rsidRPr="005D6E5F">
        <w:rPr>
          <w:rFonts w:asciiTheme="minorEastAsia" w:eastAsiaTheme="minorEastAsia" w:hAnsiTheme="minorEastAsia" w:hint="eastAsia"/>
          <w:color w:val="000000"/>
          <w:szCs w:val="21"/>
        </w:rPr>
        <w:tab/>
        <w:t>管理控制中心当登录账号输入密码错误次数超过锁定阈值后账号将被锁定，且可设置锁定时间，该时间内账号登录请求不被接受。同时应支持双因子认证登录方式，提高安全性。（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9)</w:t>
      </w:r>
      <w:r w:rsidRPr="005D6E5F">
        <w:rPr>
          <w:rFonts w:asciiTheme="minorEastAsia" w:eastAsiaTheme="minorEastAsia" w:hAnsiTheme="minorEastAsia" w:hint="eastAsia"/>
          <w:color w:val="000000"/>
          <w:szCs w:val="21"/>
        </w:rPr>
        <w:tab/>
        <w:t>客户端主程序、病毒库版本支持按分组和多批次进行灰度更新。支持设置不同终端类型</w:t>
      </w:r>
      <w:r w:rsidRPr="005D6E5F">
        <w:rPr>
          <w:rFonts w:asciiTheme="minorEastAsia" w:eastAsiaTheme="minorEastAsia" w:hAnsiTheme="minorEastAsia" w:hint="eastAsia"/>
          <w:color w:val="000000"/>
          <w:szCs w:val="21"/>
        </w:rPr>
        <w:lastRenderedPageBreak/>
        <w:t>设置和每批次观察时长。当检测到新版本将从第一批次重新观察。（投标文件需要提供能够体现上述功能的截图）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10)</w:t>
      </w:r>
      <w:r w:rsidRPr="005D6E5F">
        <w:rPr>
          <w:rFonts w:asciiTheme="minorEastAsia" w:eastAsiaTheme="minorEastAsia" w:hAnsiTheme="minorEastAsia" w:hint="eastAsia"/>
          <w:color w:val="000000"/>
          <w:szCs w:val="21"/>
        </w:rPr>
        <w:tab/>
        <w:t>支持终端用户和管理员是一套账号管理系统，简化账号管理复杂度，一个账号解决所有身份认证，既可以用于终端登录，也可以用于管理管理中心。</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11)</w:t>
      </w:r>
      <w:r w:rsidRPr="005D6E5F">
        <w:rPr>
          <w:rFonts w:asciiTheme="minorEastAsia" w:eastAsiaTheme="minorEastAsia" w:hAnsiTheme="minorEastAsia" w:hint="eastAsia"/>
          <w:color w:val="000000"/>
          <w:szCs w:val="21"/>
        </w:rPr>
        <w:tab/>
        <w:t>支持控制中心迁移、数据备份、数据恢复；支持多升级服务器；</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12)</w:t>
      </w:r>
      <w:r w:rsidRPr="005D6E5F">
        <w:rPr>
          <w:rFonts w:asciiTheme="minorEastAsia" w:eastAsiaTheme="minorEastAsia" w:hAnsiTheme="minorEastAsia" w:hint="eastAsia"/>
          <w:color w:val="000000"/>
          <w:szCs w:val="21"/>
        </w:rPr>
        <w:tab/>
        <w:t>支持自定义告警规则，例如系统一段时间内病毒和未知文件超过一定数量后会通过邮件发送给收件人查阅。支持邮件和阿里云平台的短信告警通知。</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13)</w:t>
      </w:r>
      <w:r w:rsidRPr="005D6E5F">
        <w:rPr>
          <w:rFonts w:asciiTheme="minorEastAsia" w:eastAsiaTheme="minorEastAsia" w:hAnsiTheme="minorEastAsia" w:hint="eastAsia"/>
          <w:color w:val="000000"/>
          <w:szCs w:val="21"/>
        </w:rPr>
        <w:tab/>
        <w:t>支持终端密码保护功能，支持终端“防退出”密码保护、“防卸载”密码保护、防安装密码保护，终端防退出密码和终端防卸载密码支持哈希算法和国密算法。支持设置自我保护功能，可有效防止客户端进程被恶意终止、注入、提高客户端进程、数据、配置的安全性。（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14)</w:t>
      </w:r>
      <w:r w:rsidRPr="005D6E5F">
        <w:rPr>
          <w:rFonts w:asciiTheme="minorEastAsia" w:eastAsiaTheme="minorEastAsia" w:hAnsiTheme="minorEastAsia" w:hint="eastAsia"/>
          <w:color w:val="000000"/>
          <w:szCs w:val="21"/>
        </w:rPr>
        <w:tab/>
        <w:t>支持自定义定制客户端标题、皮肤、语言、产品LOGO、企业LOGO、</w:t>
      </w:r>
      <w:proofErr w:type="gramStart"/>
      <w:r w:rsidRPr="005D6E5F">
        <w:rPr>
          <w:rFonts w:asciiTheme="minorEastAsia" w:eastAsiaTheme="minorEastAsia" w:hAnsiTheme="minorEastAsia" w:hint="eastAsia"/>
          <w:color w:val="000000"/>
          <w:szCs w:val="21"/>
        </w:rPr>
        <w:t>认证弹窗</w:t>
      </w:r>
      <w:proofErr w:type="gramEnd"/>
      <w:r w:rsidRPr="005D6E5F">
        <w:rPr>
          <w:rFonts w:asciiTheme="minorEastAsia" w:eastAsiaTheme="minorEastAsia" w:hAnsiTheme="minorEastAsia" w:hint="eastAsia"/>
          <w:color w:val="000000"/>
          <w:szCs w:val="21"/>
        </w:rPr>
        <w:t>LOGO。</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15)</w:t>
      </w:r>
      <w:r w:rsidRPr="005D6E5F">
        <w:rPr>
          <w:rFonts w:asciiTheme="minorEastAsia" w:eastAsiaTheme="minorEastAsia" w:hAnsiTheme="minorEastAsia" w:hint="eastAsia"/>
          <w:color w:val="000000"/>
          <w:szCs w:val="21"/>
        </w:rPr>
        <w:tab/>
        <w:t>病毒防护概况：终端基础信息、病毒库版本、发现病毒数、未处理病毒数、最后查杀时间、文件防护状态、引擎使用状态、扩展病毒库版本</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16)</w:t>
      </w:r>
      <w:r w:rsidRPr="005D6E5F">
        <w:rPr>
          <w:rFonts w:asciiTheme="minorEastAsia" w:eastAsiaTheme="minorEastAsia" w:hAnsiTheme="minorEastAsia" w:hint="eastAsia"/>
          <w:color w:val="000000"/>
          <w:szCs w:val="21"/>
        </w:rPr>
        <w:tab/>
        <w:t>病毒防护日志包含：病毒查杀日志、查杀任务日志、攻击防护日志、系统防护日志、按分组、按终端、按时间。</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17)</w:t>
      </w:r>
      <w:r w:rsidRPr="005D6E5F">
        <w:rPr>
          <w:rFonts w:asciiTheme="minorEastAsia" w:eastAsiaTheme="minorEastAsia" w:hAnsiTheme="minorEastAsia" w:hint="eastAsia"/>
          <w:color w:val="000000"/>
          <w:szCs w:val="21"/>
        </w:rPr>
        <w:tab/>
        <w:t>病毒报表支持病毒查杀趋势、扫描触发方式趋势、发现病毒趋势、终端感染趋势、病毒类型统计、病毒处理结果统计、病毒发现触、方式统计、趋势图表、按分组、按终端、按病毒名称。支持按终端统计、按病毒统计和按分组统计，支持显示感染病毒最多终端TOP10、传播最多病毒数TOP10和受感染最多分组TOP10，并支持PDF、图片和CSV表格导出。</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18)</w:t>
      </w:r>
      <w:r w:rsidRPr="005D6E5F">
        <w:rPr>
          <w:rFonts w:asciiTheme="minorEastAsia" w:eastAsiaTheme="minorEastAsia" w:hAnsiTheme="minorEastAsia" w:hint="eastAsia"/>
          <w:color w:val="000000"/>
          <w:szCs w:val="21"/>
        </w:rPr>
        <w:tab/>
        <w:t>支持</w:t>
      </w:r>
      <w:proofErr w:type="gramStart"/>
      <w:r w:rsidRPr="005D6E5F">
        <w:rPr>
          <w:rFonts w:asciiTheme="minorEastAsia" w:eastAsiaTheme="minorEastAsia" w:hAnsiTheme="minorEastAsia" w:hint="eastAsia"/>
          <w:color w:val="000000"/>
          <w:szCs w:val="21"/>
        </w:rPr>
        <w:t>对进程</w:t>
      </w:r>
      <w:proofErr w:type="gramEnd"/>
      <w:r w:rsidRPr="005D6E5F">
        <w:rPr>
          <w:rFonts w:asciiTheme="minorEastAsia" w:eastAsiaTheme="minorEastAsia" w:hAnsiTheme="minorEastAsia" w:hint="eastAsia"/>
          <w:color w:val="000000"/>
          <w:szCs w:val="21"/>
        </w:rPr>
        <w:t>防护、注册表防护、驱动防护、U</w:t>
      </w:r>
      <w:proofErr w:type="gramStart"/>
      <w:r w:rsidRPr="005D6E5F">
        <w:rPr>
          <w:rFonts w:asciiTheme="minorEastAsia" w:eastAsiaTheme="minorEastAsia" w:hAnsiTheme="minorEastAsia" w:hint="eastAsia"/>
          <w:color w:val="000000"/>
          <w:szCs w:val="21"/>
        </w:rPr>
        <w:t>盘安全</w:t>
      </w:r>
      <w:proofErr w:type="gramEnd"/>
      <w:r w:rsidRPr="005D6E5F">
        <w:rPr>
          <w:rFonts w:asciiTheme="minorEastAsia" w:eastAsiaTheme="minorEastAsia" w:hAnsiTheme="minorEastAsia" w:hint="eastAsia"/>
          <w:color w:val="000000"/>
          <w:szCs w:val="21"/>
        </w:rPr>
        <w:t>防护、邮件防护、下载防护、IM防护、局域网文件防护、网页安全防护、勒索软件防护。（投标文件需要提供能够体现上述功能的截图）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19)</w:t>
      </w:r>
      <w:r w:rsidRPr="005D6E5F">
        <w:rPr>
          <w:rFonts w:asciiTheme="minorEastAsia" w:eastAsiaTheme="minorEastAsia" w:hAnsiTheme="minorEastAsia" w:hint="eastAsia"/>
          <w:color w:val="000000"/>
          <w:szCs w:val="21"/>
        </w:rPr>
        <w:tab/>
        <w:t>支持自动阻止远程登录行为，防护黑客远程爆破和拦截恶意的远程登录。（投标文件需要提供能够体现上述功能的截图）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20)</w:t>
      </w:r>
      <w:r w:rsidRPr="005D6E5F">
        <w:rPr>
          <w:rFonts w:asciiTheme="minorEastAsia" w:eastAsiaTheme="minorEastAsia" w:hAnsiTheme="minorEastAsia" w:hint="eastAsia"/>
          <w:color w:val="000000"/>
          <w:szCs w:val="21"/>
        </w:rPr>
        <w:tab/>
        <w:t>支持网络入侵拦截对流入本机的网络</w:t>
      </w:r>
      <w:proofErr w:type="gramStart"/>
      <w:r w:rsidRPr="005D6E5F">
        <w:rPr>
          <w:rFonts w:asciiTheme="minorEastAsia" w:eastAsiaTheme="minorEastAsia" w:hAnsiTheme="minorEastAsia" w:hint="eastAsia"/>
          <w:color w:val="000000"/>
          <w:szCs w:val="21"/>
        </w:rPr>
        <w:t>包数据</w:t>
      </w:r>
      <w:proofErr w:type="gramEnd"/>
      <w:r w:rsidRPr="005D6E5F">
        <w:rPr>
          <w:rFonts w:asciiTheme="minorEastAsia" w:eastAsiaTheme="minorEastAsia" w:hAnsiTheme="minorEastAsia" w:hint="eastAsia"/>
          <w:color w:val="000000"/>
          <w:szCs w:val="21"/>
        </w:rPr>
        <w:t>和行为进行检测，根据策略在网络层拦截漏洞攻击、黑客入侵等威胁。</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21)</w:t>
      </w:r>
      <w:r w:rsidRPr="005D6E5F">
        <w:rPr>
          <w:rFonts w:asciiTheme="minorEastAsia" w:eastAsiaTheme="minorEastAsia" w:hAnsiTheme="minorEastAsia" w:hint="eastAsia"/>
          <w:color w:val="000000"/>
          <w:szCs w:val="21"/>
        </w:rPr>
        <w:tab/>
        <w:t>客户端</w:t>
      </w:r>
      <w:proofErr w:type="gramStart"/>
      <w:r w:rsidRPr="005D6E5F">
        <w:rPr>
          <w:rFonts w:asciiTheme="minorEastAsia" w:eastAsiaTheme="minorEastAsia" w:hAnsiTheme="minorEastAsia" w:hint="eastAsia"/>
          <w:color w:val="000000"/>
          <w:szCs w:val="21"/>
        </w:rPr>
        <w:t>弹窗支持免</w:t>
      </w:r>
      <w:proofErr w:type="gramEnd"/>
      <w:r w:rsidRPr="005D6E5F">
        <w:rPr>
          <w:rFonts w:asciiTheme="minorEastAsia" w:eastAsiaTheme="minorEastAsia" w:hAnsiTheme="minorEastAsia" w:hint="eastAsia"/>
          <w:color w:val="000000"/>
          <w:szCs w:val="21"/>
        </w:rPr>
        <w:t>打扰模式和智能模式，使用免打扰模式可以对</w:t>
      </w:r>
      <w:proofErr w:type="gramStart"/>
      <w:r w:rsidRPr="005D6E5F">
        <w:rPr>
          <w:rFonts w:asciiTheme="minorEastAsia" w:eastAsiaTheme="minorEastAsia" w:hAnsiTheme="minorEastAsia" w:hint="eastAsia"/>
          <w:color w:val="000000"/>
          <w:szCs w:val="21"/>
        </w:rPr>
        <w:t>不能弹窗的</w:t>
      </w:r>
      <w:proofErr w:type="gramEnd"/>
      <w:r w:rsidRPr="005D6E5F">
        <w:rPr>
          <w:rFonts w:asciiTheme="minorEastAsia" w:eastAsiaTheme="minorEastAsia" w:hAnsiTheme="minorEastAsia" w:hint="eastAsia"/>
          <w:color w:val="000000"/>
          <w:szCs w:val="21"/>
        </w:rPr>
        <w:t>终端设备中避免弹窗。使用智能模式是智能调整弹窗，对已知的病毒自动处理，对未知的病毒提示处理。</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22)</w:t>
      </w:r>
      <w:r w:rsidRPr="005D6E5F">
        <w:rPr>
          <w:rFonts w:asciiTheme="minorEastAsia" w:eastAsiaTheme="minorEastAsia" w:hAnsiTheme="minorEastAsia" w:hint="eastAsia"/>
          <w:color w:val="000000"/>
          <w:szCs w:val="21"/>
        </w:rPr>
        <w:tab/>
        <w:t>支持不少于三个杀毒引擎混合使用，提高病毒检出率。</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23)</w:t>
      </w:r>
      <w:r w:rsidRPr="005D6E5F">
        <w:rPr>
          <w:rFonts w:asciiTheme="minorEastAsia" w:eastAsiaTheme="minorEastAsia" w:hAnsiTheme="minorEastAsia" w:hint="eastAsia"/>
          <w:color w:val="000000"/>
          <w:szCs w:val="21"/>
        </w:rPr>
        <w:tab/>
        <w:t>支持对Windows操作系统、IE、.NET Framework、Office、Adobe Flash Player、Adobe Acrobat和Adobe Acrobat Reader DC、硬件驱动更新等软件进行补丁修复。</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24)</w:t>
      </w:r>
      <w:r w:rsidRPr="005D6E5F">
        <w:rPr>
          <w:rFonts w:asciiTheme="minorEastAsia" w:eastAsiaTheme="minorEastAsia" w:hAnsiTheme="minorEastAsia" w:hint="eastAsia"/>
          <w:color w:val="000000"/>
          <w:szCs w:val="21"/>
        </w:rPr>
        <w:tab/>
        <w:t>支持管理员预先设置好灰度发布批次漏洞修复策略，每当控制台更新补丁库，自动化编排完成漏洞修复——将全网终端划分为由小到大的多个批次，根据企业环境，自动先推送给第一个小批次分组，如无问题自动推送给下一个批次，直到推送给全网。如有问题，只需将有问题的补丁添加到排除列表和卸载已安装的终端即可。整个推送安装过程自动化编排，无</w:t>
      </w:r>
      <w:r w:rsidRPr="005D6E5F">
        <w:rPr>
          <w:rFonts w:asciiTheme="minorEastAsia" w:eastAsiaTheme="minorEastAsia" w:hAnsiTheme="minorEastAsia" w:hint="eastAsia"/>
          <w:color w:val="000000"/>
          <w:szCs w:val="21"/>
        </w:rPr>
        <w:lastRenderedPageBreak/>
        <w:t>需管理员过多参与，只需在有问题时添加排除列表和下发卸载补丁任务。（投标文件需要提供能够体现上述功能的截图）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25)</w:t>
      </w:r>
      <w:r w:rsidRPr="005D6E5F">
        <w:rPr>
          <w:rFonts w:asciiTheme="minorEastAsia" w:eastAsiaTheme="minorEastAsia" w:hAnsiTheme="minorEastAsia" w:hint="eastAsia"/>
          <w:color w:val="000000"/>
          <w:szCs w:val="21"/>
        </w:rPr>
        <w:tab/>
        <w:t>支持按终端统计补丁安装和生效情况，支持按照终端维度统计，统计每台终端的各个级别的补丁未安装数量，以及已安装、已安装未生效、已排除的总数量，支持强制停止安装和卸载补丁，并支持导出统计报表。</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26)</w:t>
      </w:r>
      <w:r w:rsidRPr="005D6E5F">
        <w:rPr>
          <w:rFonts w:asciiTheme="minorEastAsia" w:eastAsiaTheme="minorEastAsia" w:hAnsiTheme="minorEastAsia" w:hint="eastAsia"/>
          <w:color w:val="000000"/>
          <w:szCs w:val="21"/>
        </w:rPr>
        <w:tab/>
        <w:t>支持按照补丁的维度统计补丁安装情况，包括补丁号、系统类型、补丁类型、补丁级别、补丁名称、补丁描述、发布日期、发布状态、文件数量、发现补丁次数、已安装补丁次数、忽略补丁次数、卸载补丁次数、未更新补丁库。并支持导出统计报表。</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27)</w:t>
      </w:r>
      <w:r w:rsidRPr="005D6E5F">
        <w:rPr>
          <w:rFonts w:asciiTheme="minorEastAsia" w:eastAsiaTheme="minorEastAsia" w:hAnsiTheme="minorEastAsia" w:hint="eastAsia"/>
          <w:color w:val="000000"/>
          <w:szCs w:val="21"/>
        </w:rPr>
        <w:tab/>
        <w:t>支持外设库管理，可统计终端外接的各种设备，包括厂商和设备类型、产品、数量、PID、VID和设备来源。</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28)</w:t>
      </w:r>
      <w:r w:rsidRPr="005D6E5F">
        <w:rPr>
          <w:rFonts w:asciiTheme="minorEastAsia" w:eastAsiaTheme="minorEastAsia" w:hAnsiTheme="minorEastAsia" w:hint="eastAsia"/>
          <w:color w:val="000000"/>
          <w:szCs w:val="21"/>
        </w:rPr>
        <w:tab/>
        <w:t>支持对外设进行多维度的放行，包括设备名称、PID/VID、实例路径，通过添加实现例外或加黑。（投标文件需要提供能够体现上述功能的截图）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29)</w:t>
      </w:r>
      <w:r w:rsidRPr="005D6E5F">
        <w:rPr>
          <w:rFonts w:asciiTheme="minorEastAsia" w:eastAsiaTheme="minorEastAsia" w:hAnsiTheme="minorEastAsia" w:hint="eastAsia"/>
          <w:color w:val="000000"/>
          <w:szCs w:val="21"/>
        </w:rPr>
        <w:tab/>
        <w:t>支持终端进程红名单、黑名单、白名单功能。可设置核心进程必须运行，也可保护核心进程不被结束，违规并告警。</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30)</w:t>
      </w:r>
      <w:r w:rsidRPr="005D6E5F">
        <w:rPr>
          <w:rFonts w:asciiTheme="minorEastAsia" w:eastAsiaTheme="minorEastAsia" w:hAnsiTheme="minorEastAsia" w:hint="eastAsia"/>
          <w:color w:val="000000"/>
          <w:szCs w:val="21"/>
        </w:rPr>
        <w:tab/>
        <w:t>支持统计终端的出口地址列表，搜集终端连接的无线信号信息统一展示，标识出</w:t>
      </w:r>
      <w:proofErr w:type="spellStart"/>
      <w:r w:rsidRPr="005D6E5F">
        <w:rPr>
          <w:rFonts w:asciiTheme="minorEastAsia" w:eastAsiaTheme="minorEastAsia" w:hAnsiTheme="minorEastAsia" w:hint="eastAsia"/>
          <w:color w:val="000000"/>
          <w:szCs w:val="21"/>
        </w:rPr>
        <w:t>ssid</w:t>
      </w:r>
      <w:proofErr w:type="spellEnd"/>
      <w:r w:rsidRPr="005D6E5F">
        <w:rPr>
          <w:rFonts w:asciiTheme="minorEastAsia" w:eastAsiaTheme="minorEastAsia" w:hAnsiTheme="minorEastAsia" w:hint="eastAsia"/>
          <w:color w:val="000000"/>
          <w:szCs w:val="21"/>
        </w:rPr>
        <w:t>可连通互联网，可连通服务器的情况，汇总展示内网终端上报的进程信息，支持设置进程匹配规则，其它业务可直接调用创建</w:t>
      </w:r>
      <w:proofErr w:type="gramStart"/>
      <w:r w:rsidRPr="005D6E5F">
        <w:rPr>
          <w:rFonts w:asciiTheme="minorEastAsia" w:eastAsiaTheme="minorEastAsia" w:hAnsiTheme="minorEastAsia" w:hint="eastAsia"/>
          <w:color w:val="000000"/>
          <w:szCs w:val="21"/>
        </w:rPr>
        <w:t>好的进程</w:t>
      </w:r>
      <w:proofErr w:type="gramEnd"/>
      <w:r w:rsidRPr="005D6E5F">
        <w:rPr>
          <w:rFonts w:asciiTheme="minorEastAsia" w:eastAsiaTheme="minorEastAsia" w:hAnsiTheme="minorEastAsia" w:hint="eastAsia"/>
          <w:color w:val="000000"/>
          <w:szCs w:val="21"/>
        </w:rPr>
        <w:t>规则或者进程分组。</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31)</w:t>
      </w:r>
      <w:r w:rsidRPr="005D6E5F">
        <w:rPr>
          <w:rFonts w:asciiTheme="minorEastAsia" w:eastAsiaTheme="minorEastAsia" w:hAnsiTheme="minorEastAsia" w:hint="eastAsia"/>
          <w:color w:val="000000"/>
          <w:szCs w:val="21"/>
        </w:rPr>
        <w:tab/>
        <w:t>支持对互联网出口地址探测，支持对违规的互联网出口进行发现、断开网络、终端锁屏、断网+锁屏处理。支持例外白名单添加。</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32)</w:t>
      </w:r>
      <w:r w:rsidRPr="005D6E5F">
        <w:rPr>
          <w:rFonts w:asciiTheme="minorEastAsia" w:eastAsiaTheme="minorEastAsia" w:hAnsiTheme="minorEastAsia" w:hint="eastAsia"/>
          <w:color w:val="000000"/>
          <w:szCs w:val="21"/>
        </w:rPr>
        <w:tab/>
        <w:t>支持对终端节能管理，支持对长时间运行、定时关机、空闲节能、工作时间外开机等节能类型设定策略，</w:t>
      </w:r>
      <w:proofErr w:type="gramStart"/>
      <w:r w:rsidRPr="005D6E5F">
        <w:rPr>
          <w:rFonts w:asciiTheme="minorEastAsia" w:eastAsiaTheme="minorEastAsia" w:hAnsiTheme="minorEastAsia" w:hint="eastAsia"/>
          <w:color w:val="000000"/>
          <w:szCs w:val="21"/>
        </w:rPr>
        <w:t>支持仅</w:t>
      </w:r>
      <w:proofErr w:type="gramEnd"/>
      <w:r w:rsidRPr="005D6E5F">
        <w:rPr>
          <w:rFonts w:asciiTheme="minorEastAsia" w:eastAsiaTheme="minorEastAsia" w:hAnsiTheme="minorEastAsia" w:hint="eastAsia"/>
          <w:color w:val="000000"/>
          <w:szCs w:val="21"/>
        </w:rPr>
        <w:t>提示、关机、注销、锁定、关闭显示器、锁定+关闭显示器、休眠和睡眠处理。并支持提示倒计时弹窗，可设置在终端取消后下一次提醒时间。（投标文件需要提供能够体现上述功能的截图）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33)</w:t>
      </w:r>
      <w:r w:rsidRPr="005D6E5F">
        <w:rPr>
          <w:rFonts w:asciiTheme="minorEastAsia" w:eastAsiaTheme="minorEastAsia" w:hAnsiTheme="minorEastAsia" w:hint="eastAsia"/>
          <w:color w:val="000000"/>
          <w:szCs w:val="21"/>
        </w:rPr>
        <w:tab/>
        <w:t>支持对网卡进行防护，支持阻止终端修改IP地址、使用动态IP地址、热点创建和IPV6地址使用等，可自定义提示内容和生效时间。</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34)</w:t>
      </w:r>
      <w:r w:rsidRPr="005D6E5F">
        <w:rPr>
          <w:rFonts w:asciiTheme="minorEastAsia" w:eastAsiaTheme="minorEastAsia" w:hAnsiTheme="minorEastAsia" w:hint="eastAsia"/>
          <w:color w:val="000000"/>
          <w:szCs w:val="21"/>
        </w:rPr>
        <w:tab/>
        <w:t>系统维保服务要求提供产品的原厂售后服务承诺函。</w:t>
      </w:r>
    </w:p>
    <w:p w:rsidR="005D6E5F" w:rsidRPr="005D6E5F" w:rsidRDefault="002E048F" w:rsidP="005D6E5F">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color w:val="000000"/>
          <w:szCs w:val="21"/>
        </w:rPr>
        <w:t>3</w:t>
      </w:r>
      <w:r w:rsidR="005D6E5F" w:rsidRPr="005D6E5F">
        <w:rPr>
          <w:rFonts w:asciiTheme="minorEastAsia" w:eastAsiaTheme="minorEastAsia" w:hAnsiTheme="minorEastAsia" w:hint="eastAsia"/>
          <w:color w:val="000000"/>
          <w:szCs w:val="21"/>
        </w:rPr>
        <w:t>.3.2</w:t>
      </w:r>
      <w:r w:rsidR="005D6E5F" w:rsidRPr="005D6E5F">
        <w:rPr>
          <w:rFonts w:asciiTheme="minorEastAsia" w:eastAsiaTheme="minorEastAsia" w:hAnsiTheme="minorEastAsia" w:hint="eastAsia"/>
          <w:color w:val="000000"/>
          <w:szCs w:val="21"/>
        </w:rPr>
        <w:tab/>
        <w:t>虚拟化服务器安全管理系统</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w:t>
      </w:r>
      <w:r w:rsidRPr="005D6E5F">
        <w:rPr>
          <w:rFonts w:asciiTheme="minorEastAsia" w:eastAsiaTheme="minorEastAsia" w:hAnsiTheme="minorEastAsia" w:hint="eastAsia"/>
          <w:color w:val="000000"/>
          <w:szCs w:val="21"/>
        </w:rPr>
        <w:tab/>
        <w:t>支持windows/</w:t>
      </w:r>
      <w:proofErr w:type="spellStart"/>
      <w:r w:rsidRPr="005D6E5F">
        <w:rPr>
          <w:rFonts w:asciiTheme="minorEastAsia" w:eastAsiaTheme="minorEastAsia" w:hAnsiTheme="minorEastAsia" w:hint="eastAsia"/>
          <w:color w:val="000000"/>
          <w:szCs w:val="21"/>
        </w:rPr>
        <w:t>linux</w:t>
      </w:r>
      <w:proofErr w:type="spellEnd"/>
      <w:r w:rsidRPr="005D6E5F">
        <w:rPr>
          <w:rFonts w:asciiTheme="minorEastAsia" w:eastAsiaTheme="minorEastAsia" w:hAnsiTheme="minorEastAsia" w:hint="eastAsia"/>
          <w:color w:val="000000"/>
          <w:szCs w:val="21"/>
        </w:rPr>
        <w:t>主流操作系统（不限于以下）：</w:t>
      </w:r>
    </w:p>
    <w:p w:rsidR="005D6E5F" w:rsidRPr="005D6E5F" w:rsidRDefault="005D6E5F" w:rsidP="005D6E5F">
      <w:pPr>
        <w:snapToGrid w:val="0"/>
        <w:spacing w:line="360" w:lineRule="auto"/>
        <w:jc w:val="left"/>
        <w:rPr>
          <w:rFonts w:asciiTheme="minorEastAsia" w:eastAsiaTheme="minorEastAsia" w:hAnsiTheme="minorEastAsia"/>
          <w:color w:val="000000"/>
          <w:szCs w:val="21"/>
        </w:rPr>
      </w:pPr>
      <w:r w:rsidRPr="005D6E5F">
        <w:rPr>
          <w:rFonts w:asciiTheme="minorEastAsia" w:eastAsiaTheme="minorEastAsia" w:hAnsiTheme="minorEastAsia"/>
          <w:color w:val="000000"/>
          <w:szCs w:val="21"/>
        </w:rPr>
        <w:t></w:t>
      </w:r>
      <w:r w:rsidRPr="005D6E5F">
        <w:rPr>
          <w:rFonts w:asciiTheme="minorEastAsia" w:eastAsiaTheme="minorEastAsia" w:hAnsiTheme="minorEastAsia"/>
          <w:color w:val="000000"/>
          <w:szCs w:val="21"/>
        </w:rPr>
        <w:tab/>
        <w:t>Windows Server 2003</w:t>
      </w:r>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2008</w:t>
      </w:r>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2012</w:t>
      </w:r>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2016</w:t>
      </w:r>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2019</w:t>
      </w:r>
      <w:r w:rsidRPr="005D6E5F">
        <w:rPr>
          <w:rFonts w:asciiTheme="minorEastAsia" w:eastAsiaTheme="minorEastAsia" w:hAnsiTheme="minorEastAsia" w:hint="eastAsia"/>
          <w:color w:val="000000"/>
          <w:szCs w:val="21"/>
        </w:rPr>
        <w:t>；</w:t>
      </w:r>
    </w:p>
    <w:p w:rsidR="005D6E5F" w:rsidRPr="005D6E5F" w:rsidRDefault="005D6E5F" w:rsidP="005D6E5F">
      <w:pPr>
        <w:snapToGrid w:val="0"/>
        <w:spacing w:line="360" w:lineRule="auto"/>
        <w:jc w:val="left"/>
        <w:rPr>
          <w:rFonts w:asciiTheme="minorEastAsia" w:eastAsiaTheme="minorEastAsia" w:hAnsiTheme="minorEastAsia"/>
          <w:color w:val="000000"/>
          <w:szCs w:val="21"/>
        </w:rPr>
      </w:pPr>
      <w:r w:rsidRPr="005D6E5F">
        <w:rPr>
          <w:rFonts w:asciiTheme="minorEastAsia" w:eastAsiaTheme="minorEastAsia" w:hAnsiTheme="minorEastAsia"/>
          <w:color w:val="000000"/>
          <w:szCs w:val="21"/>
        </w:rPr>
        <w:t></w:t>
      </w:r>
      <w:r w:rsidRPr="005D6E5F">
        <w:rPr>
          <w:rFonts w:asciiTheme="minorEastAsia" w:eastAsiaTheme="minorEastAsia" w:hAnsiTheme="minorEastAsia"/>
          <w:color w:val="000000"/>
          <w:szCs w:val="21"/>
        </w:rPr>
        <w:tab/>
        <w:t>Windows 7</w:t>
      </w:r>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Windows 10</w:t>
      </w:r>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Windows Vista</w:t>
      </w:r>
      <w:r w:rsidRPr="005D6E5F">
        <w:rPr>
          <w:rFonts w:asciiTheme="minorEastAsia" w:eastAsiaTheme="minorEastAsia" w:hAnsiTheme="minorEastAsia" w:hint="eastAsia"/>
          <w:color w:val="000000"/>
          <w:szCs w:val="21"/>
        </w:rPr>
        <w:t>；</w:t>
      </w:r>
    </w:p>
    <w:p w:rsidR="005D6E5F" w:rsidRPr="005D6E5F" w:rsidRDefault="005D6E5F" w:rsidP="005D6E5F">
      <w:pPr>
        <w:snapToGrid w:val="0"/>
        <w:spacing w:line="360" w:lineRule="auto"/>
        <w:jc w:val="left"/>
        <w:rPr>
          <w:rFonts w:asciiTheme="minorEastAsia" w:eastAsiaTheme="minorEastAsia" w:hAnsiTheme="minorEastAsia"/>
          <w:color w:val="000000"/>
          <w:szCs w:val="21"/>
        </w:rPr>
      </w:pPr>
      <w:r w:rsidRPr="005D6E5F">
        <w:rPr>
          <w:rFonts w:asciiTheme="minorEastAsia" w:eastAsiaTheme="minorEastAsia" w:hAnsiTheme="minorEastAsia"/>
          <w:color w:val="000000"/>
          <w:szCs w:val="21"/>
        </w:rPr>
        <w:t></w:t>
      </w:r>
      <w:r w:rsidRPr="005D6E5F">
        <w:rPr>
          <w:rFonts w:asciiTheme="minorEastAsia" w:eastAsiaTheme="minorEastAsia" w:hAnsiTheme="minorEastAsia"/>
          <w:color w:val="000000"/>
          <w:szCs w:val="21"/>
        </w:rPr>
        <w:tab/>
      </w:r>
      <w:proofErr w:type="spellStart"/>
      <w:r w:rsidRPr="005D6E5F">
        <w:rPr>
          <w:rFonts w:asciiTheme="minorEastAsia" w:eastAsiaTheme="minorEastAsia" w:hAnsiTheme="minorEastAsia"/>
          <w:color w:val="000000"/>
          <w:szCs w:val="21"/>
        </w:rPr>
        <w:t>RedHat</w:t>
      </w:r>
      <w:proofErr w:type="spellEnd"/>
      <w:r w:rsidRPr="005D6E5F">
        <w:rPr>
          <w:rFonts w:asciiTheme="minorEastAsia" w:eastAsiaTheme="minorEastAsia" w:hAnsiTheme="minorEastAsia"/>
          <w:color w:val="000000"/>
          <w:szCs w:val="21"/>
        </w:rPr>
        <w:t xml:space="preserve"> Enterprise Linux 6.0-7.7</w:t>
      </w:r>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CentOS6.0-7.7</w:t>
      </w:r>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Ubuntu 10.04-18.10</w:t>
      </w:r>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SUSE 11</w:t>
      </w:r>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12</w:t>
      </w:r>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 xml:space="preserve">15 </w:t>
      </w:r>
      <w:r w:rsidRPr="005D6E5F">
        <w:rPr>
          <w:rFonts w:asciiTheme="minorEastAsia" w:eastAsiaTheme="minorEastAsia" w:hAnsiTheme="minorEastAsia" w:hint="eastAsia"/>
          <w:color w:val="000000"/>
          <w:szCs w:val="21"/>
        </w:rPr>
        <w:t>、中兴新支点</w:t>
      </w:r>
      <w:proofErr w:type="spellStart"/>
      <w:r w:rsidRPr="005D6E5F">
        <w:rPr>
          <w:rFonts w:asciiTheme="minorEastAsia" w:eastAsiaTheme="minorEastAsia" w:hAnsiTheme="minorEastAsia"/>
          <w:color w:val="000000"/>
          <w:szCs w:val="21"/>
        </w:rPr>
        <w:t>NewStart</w:t>
      </w:r>
      <w:proofErr w:type="spellEnd"/>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BC-</w:t>
      </w:r>
      <w:proofErr w:type="spellStart"/>
      <w:r w:rsidRPr="005D6E5F">
        <w:rPr>
          <w:rFonts w:asciiTheme="minorEastAsia" w:eastAsiaTheme="minorEastAsia" w:hAnsiTheme="minorEastAsia"/>
          <w:color w:val="000000"/>
          <w:szCs w:val="21"/>
        </w:rPr>
        <w:t>linux</w:t>
      </w:r>
      <w:proofErr w:type="spellEnd"/>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Oracle Serve</w:t>
      </w:r>
      <w:r w:rsidRPr="005D6E5F">
        <w:rPr>
          <w:rFonts w:asciiTheme="minorEastAsia" w:eastAsiaTheme="minorEastAsia" w:hAnsiTheme="minorEastAsia" w:hint="eastAsia"/>
          <w:color w:val="000000"/>
          <w:szCs w:val="21"/>
        </w:rPr>
        <w:t>、</w:t>
      </w:r>
      <w:proofErr w:type="spellStart"/>
      <w:r w:rsidRPr="005D6E5F">
        <w:rPr>
          <w:rFonts w:asciiTheme="minorEastAsia" w:eastAsiaTheme="minorEastAsia" w:hAnsiTheme="minorEastAsia"/>
          <w:color w:val="000000"/>
          <w:szCs w:val="21"/>
        </w:rPr>
        <w:t>Deepin</w:t>
      </w:r>
      <w:proofErr w:type="spellEnd"/>
      <w:r w:rsidRPr="005D6E5F">
        <w:rPr>
          <w:rFonts w:asciiTheme="minorEastAsia" w:eastAsiaTheme="minorEastAsia" w:hAnsiTheme="minorEastAsia" w:hint="eastAsia"/>
          <w:color w:val="000000"/>
          <w:szCs w:val="21"/>
        </w:rPr>
        <w:t>、</w:t>
      </w:r>
      <w:r w:rsidRPr="005D6E5F">
        <w:rPr>
          <w:rFonts w:asciiTheme="minorEastAsia" w:eastAsiaTheme="minorEastAsia" w:hAnsiTheme="minorEastAsia"/>
          <w:color w:val="000000"/>
          <w:szCs w:val="21"/>
        </w:rPr>
        <w:t>RE-DCOS</w:t>
      </w:r>
      <w:r w:rsidRPr="005D6E5F">
        <w:rPr>
          <w:rFonts w:asciiTheme="minorEastAsia" w:eastAsiaTheme="minorEastAsia" w:hAnsiTheme="minorEastAsia" w:hint="eastAsia"/>
          <w:color w:val="000000"/>
          <w:szCs w:val="21"/>
        </w:rPr>
        <w:t>、</w:t>
      </w:r>
      <w:proofErr w:type="spellStart"/>
      <w:r w:rsidRPr="005D6E5F">
        <w:rPr>
          <w:rFonts w:asciiTheme="minorEastAsia" w:eastAsiaTheme="minorEastAsia" w:hAnsiTheme="minorEastAsia"/>
          <w:color w:val="000000"/>
          <w:szCs w:val="21"/>
        </w:rPr>
        <w:t>NeoKylin</w:t>
      </w:r>
      <w:proofErr w:type="spellEnd"/>
      <w:r w:rsidRPr="005D6E5F">
        <w:rPr>
          <w:rFonts w:asciiTheme="minorEastAsia" w:eastAsiaTheme="minorEastAsia" w:hAnsiTheme="minorEastAsia"/>
          <w:color w:val="000000"/>
          <w:szCs w:val="21"/>
        </w:rPr>
        <w:t xml:space="preserve"> Linux</w:t>
      </w:r>
      <w:r w:rsidRPr="005D6E5F">
        <w:rPr>
          <w:rFonts w:asciiTheme="minorEastAsia" w:eastAsiaTheme="minorEastAsia" w:hAnsiTheme="minorEastAsia" w:hint="eastAsia"/>
          <w:color w:val="000000"/>
          <w:szCs w:val="21"/>
        </w:rPr>
        <w:t>等操作系统</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2)</w:t>
      </w:r>
      <w:r w:rsidRPr="005D6E5F">
        <w:rPr>
          <w:rFonts w:asciiTheme="minorEastAsia" w:eastAsiaTheme="minorEastAsia" w:hAnsiTheme="minorEastAsia" w:hint="eastAsia"/>
          <w:color w:val="000000"/>
          <w:szCs w:val="21"/>
        </w:rPr>
        <w:tab/>
        <w:t>采用主动的方式进行自动化病毒查杀，可支持</w:t>
      </w:r>
      <w:proofErr w:type="spellStart"/>
      <w:r w:rsidRPr="005D6E5F">
        <w:rPr>
          <w:rFonts w:asciiTheme="minorEastAsia" w:eastAsiaTheme="minorEastAsia" w:hAnsiTheme="minorEastAsia" w:hint="eastAsia"/>
          <w:color w:val="000000"/>
          <w:szCs w:val="21"/>
        </w:rPr>
        <w:t>Bitdefender</w:t>
      </w:r>
      <w:proofErr w:type="spellEnd"/>
      <w:r w:rsidRPr="005D6E5F">
        <w:rPr>
          <w:rFonts w:asciiTheme="minorEastAsia" w:eastAsiaTheme="minorEastAsia" w:hAnsiTheme="minorEastAsia" w:hint="eastAsia"/>
          <w:color w:val="000000"/>
          <w:szCs w:val="21"/>
        </w:rPr>
        <w:t>、QOWL、</w:t>
      </w:r>
      <w:proofErr w:type="gramStart"/>
      <w:r w:rsidRPr="005D6E5F">
        <w:rPr>
          <w:rFonts w:asciiTheme="minorEastAsia" w:eastAsiaTheme="minorEastAsia" w:hAnsiTheme="minorEastAsia" w:hint="eastAsia"/>
          <w:color w:val="000000"/>
          <w:szCs w:val="21"/>
        </w:rPr>
        <w:t>云查杀</w:t>
      </w:r>
      <w:proofErr w:type="gramEnd"/>
      <w:r w:rsidRPr="005D6E5F">
        <w:rPr>
          <w:rFonts w:asciiTheme="minorEastAsia" w:eastAsiaTheme="minorEastAsia" w:hAnsiTheme="minorEastAsia" w:hint="eastAsia"/>
          <w:color w:val="000000"/>
          <w:szCs w:val="21"/>
        </w:rPr>
        <w:t>、支持灵活开启或停用引擎；支持病毒文件自动隔离、自动删除、修复、监控多种处理方式。支持病毒查杀的结果生成报告。（投标文件需要提供能够体现上述功能的截图）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lastRenderedPageBreak/>
        <w:t>3)</w:t>
      </w:r>
      <w:r w:rsidRPr="005D6E5F">
        <w:rPr>
          <w:rFonts w:asciiTheme="minorEastAsia" w:eastAsiaTheme="minorEastAsia" w:hAnsiTheme="minorEastAsia" w:hint="eastAsia"/>
          <w:color w:val="000000"/>
          <w:szCs w:val="21"/>
        </w:rPr>
        <w:tab/>
        <w:t>系统支持快速扫描、全盘扫描；支持个性化扫描，可以提供不同路径、不同文件类型、时间等进行自定义病毒扫描查杀。针对压缩文件处理，支持压缩文件数量、压缩层级、压缩</w:t>
      </w:r>
      <w:proofErr w:type="gramStart"/>
      <w:r w:rsidRPr="005D6E5F">
        <w:rPr>
          <w:rFonts w:asciiTheme="minorEastAsia" w:eastAsiaTheme="minorEastAsia" w:hAnsiTheme="minorEastAsia" w:hint="eastAsia"/>
          <w:color w:val="000000"/>
          <w:szCs w:val="21"/>
        </w:rPr>
        <w:t>包大小</w:t>
      </w:r>
      <w:proofErr w:type="gramEnd"/>
      <w:r w:rsidRPr="005D6E5F">
        <w:rPr>
          <w:rFonts w:asciiTheme="minorEastAsia" w:eastAsiaTheme="minorEastAsia" w:hAnsiTheme="minorEastAsia" w:hint="eastAsia"/>
          <w:color w:val="000000"/>
          <w:szCs w:val="21"/>
        </w:rPr>
        <w:t>进行精确扫描，系统除文件、文件夹例外，还</w:t>
      </w:r>
      <w:proofErr w:type="gramStart"/>
      <w:r w:rsidRPr="005D6E5F">
        <w:rPr>
          <w:rFonts w:asciiTheme="minorEastAsia" w:eastAsiaTheme="minorEastAsia" w:hAnsiTheme="minorEastAsia" w:hint="eastAsia"/>
          <w:color w:val="000000"/>
          <w:szCs w:val="21"/>
        </w:rPr>
        <w:t>需支持</w:t>
      </w:r>
      <w:proofErr w:type="gramEnd"/>
      <w:r w:rsidRPr="005D6E5F">
        <w:rPr>
          <w:rFonts w:asciiTheme="minorEastAsia" w:eastAsiaTheme="minorEastAsia" w:hAnsiTheme="minorEastAsia" w:hint="eastAsia"/>
          <w:color w:val="000000"/>
          <w:szCs w:val="21"/>
        </w:rPr>
        <w:t>单独的病毒黑白名单的管理运维。</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4)</w:t>
      </w:r>
      <w:r w:rsidRPr="005D6E5F">
        <w:rPr>
          <w:rFonts w:asciiTheme="minorEastAsia" w:eastAsiaTheme="minorEastAsia" w:hAnsiTheme="minorEastAsia" w:hint="eastAsia"/>
          <w:color w:val="000000"/>
          <w:szCs w:val="21"/>
        </w:rPr>
        <w:tab/>
        <w:t>提供基于“诱饵”行为监测的勒索病毒防御，Windows平台支持针对已知勒索病毒家族及其变种，通过内存抢占模式，实现该类病毒免疫，同时保护Windows系统还原点，禁止还原点被恶意删除，保障系统业务恢复。</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5)</w:t>
      </w:r>
      <w:r w:rsidRPr="005D6E5F">
        <w:rPr>
          <w:rFonts w:asciiTheme="minorEastAsia" w:eastAsiaTheme="minorEastAsia" w:hAnsiTheme="minorEastAsia" w:hint="eastAsia"/>
          <w:color w:val="000000"/>
          <w:szCs w:val="21"/>
        </w:rPr>
        <w:tab/>
        <w:t>提供防火墙功能，支持虚拟机/终端系统的双向控制。（投标文件需要提供能够体现上述功能的截图）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6)</w:t>
      </w:r>
      <w:r w:rsidRPr="005D6E5F">
        <w:rPr>
          <w:rFonts w:asciiTheme="minorEastAsia" w:eastAsiaTheme="minorEastAsia" w:hAnsiTheme="minorEastAsia" w:hint="eastAsia"/>
          <w:color w:val="000000"/>
          <w:szCs w:val="21"/>
        </w:rPr>
        <w:tab/>
        <w:t>可提供对威胁情报实时分析网络流量功能，检测出失陷主机并提供监控及阻止失陷主机与恶意域名的连接功能。（投标文件需要提供能够体现上述功能的截图）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7)</w:t>
      </w:r>
      <w:r w:rsidRPr="005D6E5F">
        <w:rPr>
          <w:rFonts w:asciiTheme="minorEastAsia" w:eastAsiaTheme="minorEastAsia" w:hAnsiTheme="minorEastAsia" w:hint="eastAsia"/>
          <w:color w:val="000000"/>
          <w:szCs w:val="21"/>
        </w:rPr>
        <w:tab/>
        <w:t>系统</w:t>
      </w:r>
      <w:proofErr w:type="gramStart"/>
      <w:r w:rsidRPr="005D6E5F">
        <w:rPr>
          <w:rFonts w:asciiTheme="minorEastAsia" w:eastAsiaTheme="minorEastAsia" w:hAnsiTheme="minorEastAsia" w:hint="eastAsia"/>
          <w:color w:val="000000"/>
          <w:szCs w:val="21"/>
        </w:rPr>
        <w:t>需支持</w:t>
      </w:r>
      <w:proofErr w:type="gramEnd"/>
      <w:r w:rsidRPr="005D6E5F">
        <w:rPr>
          <w:rFonts w:asciiTheme="minorEastAsia" w:eastAsiaTheme="minorEastAsia" w:hAnsiTheme="minorEastAsia" w:hint="eastAsia"/>
          <w:color w:val="000000"/>
          <w:szCs w:val="21"/>
        </w:rPr>
        <w:t>对</w:t>
      </w:r>
      <w:proofErr w:type="spellStart"/>
      <w:r w:rsidRPr="005D6E5F">
        <w:rPr>
          <w:rFonts w:asciiTheme="minorEastAsia" w:eastAsiaTheme="minorEastAsia" w:hAnsiTheme="minorEastAsia" w:hint="eastAsia"/>
          <w:color w:val="000000"/>
          <w:szCs w:val="21"/>
        </w:rPr>
        <w:t>DDoS</w:t>
      </w:r>
      <w:proofErr w:type="spellEnd"/>
      <w:r w:rsidRPr="005D6E5F">
        <w:rPr>
          <w:rFonts w:asciiTheme="minorEastAsia" w:eastAsiaTheme="minorEastAsia" w:hAnsiTheme="minorEastAsia" w:hint="eastAsia"/>
          <w:color w:val="000000"/>
          <w:szCs w:val="21"/>
        </w:rPr>
        <w:t>等异常流量进行拦截和清洗能力。（投标文件需要提供能够体现上述功能的截图）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8)</w:t>
      </w:r>
      <w:r w:rsidRPr="005D6E5F">
        <w:rPr>
          <w:rFonts w:asciiTheme="minorEastAsia" w:eastAsiaTheme="minorEastAsia" w:hAnsiTheme="minorEastAsia" w:hint="eastAsia"/>
          <w:color w:val="000000"/>
          <w:szCs w:val="21"/>
        </w:rPr>
        <w:tab/>
        <w:t>系统应支持入侵防御功能，可针对出入虚拟机的流量进行检测识别，防御网络攻击及入侵行为，产品预置入侵防御规则应不少于8000条次（不包含自定义规则），需覆盖系统、数据库、应用漏洞、防勒索、防挖矿等多种类型防御规则，防御规则支持严格、高、中三种预定义级别，</w:t>
      </w:r>
      <w:proofErr w:type="gramStart"/>
      <w:r w:rsidRPr="005D6E5F">
        <w:rPr>
          <w:rFonts w:asciiTheme="minorEastAsia" w:eastAsiaTheme="minorEastAsia" w:hAnsiTheme="minorEastAsia" w:hint="eastAsia"/>
          <w:color w:val="000000"/>
          <w:szCs w:val="21"/>
        </w:rPr>
        <w:t>需支持</w:t>
      </w:r>
      <w:proofErr w:type="gramEnd"/>
      <w:r w:rsidRPr="005D6E5F">
        <w:rPr>
          <w:rFonts w:asciiTheme="minorEastAsia" w:eastAsiaTheme="minorEastAsia" w:hAnsiTheme="minorEastAsia" w:hint="eastAsia"/>
          <w:color w:val="000000"/>
          <w:szCs w:val="21"/>
        </w:rPr>
        <w:t>虚拟补丁功能</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9)</w:t>
      </w:r>
      <w:r w:rsidRPr="005D6E5F">
        <w:rPr>
          <w:rFonts w:asciiTheme="minorEastAsia" w:eastAsiaTheme="minorEastAsia" w:hAnsiTheme="minorEastAsia" w:hint="eastAsia"/>
          <w:color w:val="000000"/>
          <w:szCs w:val="21"/>
        </w:rPr>
        <w:tab/>
        <w:t>针入侵威胁，提供检测和阻止模式，可以自动捕获违反规则的网络包，供验证和分析使用</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10)</w:t>
      </w:r>
      <w:r w:rsidRPr="005D6E5F">
        <w:rPr>
          <w:rFonts w:asciiTheme="minorEastAsia" w:eastAsiaTheme="minorEastAsia" w:hAnsiTheme="minorEastAsia" w:hint="eastAsia"/>
          <w:color w:val="000000"/>
          <w:szCs w:val="21"/>
        </w:rPr>
        <w:tab/>
        <w:t>产品应支持对应用协议的内容进行解析和识别，包括应预置应用分类协议库，针对分类配置阻断、允许策略；应用分类</w:t>
      </w:r>
      <w:proofErr w:type="gramStart"/>
      <w:r w:rsidRPr="005D6E5F">
        <w:rPr>
          <w:rFonts w:asciiTheme="minorEastAsia" w:eastAsiaTheme="minorEastAsia" w:hAnsiTheme="minorEastAsia" w:hint="eastAsia"/>
          <w:color w:val="000000"/>
          <w:szCs w:val="21"/>
        </w:rPr>
        <w:t>协议库不少于</w:t>
      </w:r>
      <w:proofErr w:type="gramEnd"/>
      <w:r w:rsidRPr="005D6E5F">
        <w:rPr>
          <w:rFonts w:asciiTheme="minorEastAsia" w:eastAsiaTheme="minorEastAsia" w:hAnsiTheme="minorEastAsia" w:hint="eastAsia"/>
          <w:color w:val="000000"/>
          <w:szCs w:val="21"/>
        </w:rPr>
        <w:t>2300种，包含主流应用及协议。（投标文件需要提供能够体现上述功能的截图）</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11)</w:t>
      </w:r>
      <w:r w:rsidRPr="005D6E5F">
        <w:rPr>
          <w:rFonts w:asciiTheme="minorEastAsia" w:eastAsiaTheme="minorEastAsia" w:hAnsiTheme="minorEastAsia" w:hint="eastAsia"/>
          <w:color w:val="000000"/>
          <w:szCs w:val="21"/>
        </w:rPr>
        <w:tab/>
        <w:t>系统维保服务要求提供产品的原厂售后服务承诺函</w:t>
      </w:r>
    </w:p>
    <w:p w:rsidR="005D6E5F" w:rsidRPr="005D6E5F" w:rsidRDefault="002E048F" w:rsidP="005D6E5F">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w:t>
      </w:r>
      <w:r w:rsidR="005D6E5F" w:rsidRPr="005D6E5F">
        <w:rPr>
          <w:rFonts w:asciiTheme="minorEastAsia" w:eastAsiaTheme="minorEastAsia" w:hAnsiTheme="minorEastAsia" w:hint="eastAsia"/>
          <w:color w:val="000000"/>
          <w:szCs w:val="21"/>
        </w:rPr>
        <w:t>.3.3</w:t>
      </w:r>
      <w:r w:rsidR="005D6E5F" w:rsidRPr="005D6E5F">
        <w:rPr>
          <w:rFonts w:asciiTheme="minorEastAsia" w:eastAsiaTheme="minorEastAsia" w:hAnsiTheme="minorEastAsia" w:hint="eastAsia"/>
          <w:color w:val="000000"/>
          <w:szCs w:val="21"/>
        </w:rPr>
        <w:tab/>
      </w:r>
      <w:proofErr w:type="gramStart"/>
      <w:r w:rsidR="005D6E5F" w:rsidRPr="005D6E5F">
        <w:rPr>
          <w:rFonts w:asciiTheme="minorEastAsia" w:eastAsiaTheme="minorEastAsia" w:hAnsiTheme="minorEastAsia" w:hint="eastAsia"/>
          <w:color w:val="000000"/>
          <w:szCs w:val="21"/>
        </w:rPr>
        <w:t>安全运</w:t>
      </w:r>
      <w:proofErr w:type="gramEnd"/>
      <w:r w:rsidR="005D6E5F" w:rsidRPr="005D6E5F">
        <w:rPr>
          <w:rFonts w:asciiTheme="minorEastAsia" w:eastAsiaTheme="minorEastAsia" w:hAnsiTheme="minorEastAsia" w:hint="eastAsia"/>
          <w:color w:val="000000"/>
          <w:szCs w:val="21"/>
        </w:rPr>
        <w:t>维服务</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要求提供设备原厂运维服务，包括巡检服务、技术培训、应急响应服务，服务工作量不低于10人天。</w:t>
      </w:r>
    </w:p>
    <w:p w:rsidR="005D6E5F" w:rsidRPr="005D6E5F" w:rsidRDefault="005D6E5F" w:rsidP="005D6E5F">
      <w:pPr>
        <w:snapToGrid w:val="0"/>
        <w:spacing w:line="360" w:lineRule="auto"/>
        <w:jc w:val="left"/>
        <w:rPr>
          <w:rFonts w:asciiTheme="minorEastAsia" w:eastAsiaTheme="minorEastAsia" w:hAnsiTheme="minorEastAsia"/>
          <w:color w:val="000000"/>
          <w:szCs w:val="21"/>
        </w:rPr>
      </w:pPr>
      <w:r w:rsidRPr="005D6E5F">
        <w:rPr>
          <w:rFonts w:asciiTheme="minorEastAsia" w:eastAsiaTheme="minorEastAsia" w:hAnsiTheme="minorEastAsia"/>
          <w:color w:val="000000"/>
          <w:szCs w:val="21"/>
        </w:rPr>
        <w:t></w:t>
      </w:r>
      <w:r w:rsidRPr="005D6E5F">
        <w:rPr>
          <w:rFonts w:asciiTheme="minorEastAsia" w:eastAsiaTheme="minorEastAsia" w:hAnsiTheme="minorEastAsia"/>
          <w:color w:val="000000"/>
          <w:szCs w:val="21"/>
        </w:rPr>
        <w:tab/>
      </w:r>
      <w:r w:rsidRPr="005D6E5F">
        <w:rPr>
          <w:rFonts w:asciiTheme="minorEastAsia" w:eastAsiaTheme="minorEastAsia" w:hAnsiTheme="minorEastAsia" w:hint="eastAsia"/>
          <w:color w:val="000000"/>
          <w:szCs w:val="21"/>
        </w:rPr>
        <w:t>巡检服务：要求</w:t>
      </w:r>
      <w:r w:rsidRPr="005D6E5F">
        <w:rPr>
          <w:rFonts w:asciiTheme="minorEastAsia" w:eastAsiaTheme="minorEastAsia" w:hAnsiTheme="minorEastAsia"/>
          <w:color w:val="000000"/>
          <w:szCs w:val="21"/>
        </w:rPr>
        <w:t>1</w:t>
      </w:r>
      <w:r w:rsidRPr="005D6E5F">
        <w:rPr>
          <w:rFonts w:asciiTheme="minorEastAsia" w:eastAsiaTheme="minorEastAsia" w:hAnsiTheme="minorEastAsia" w:hint="eastAsia"/>
          <w:color w:val="000000"/>
          <w:szCs w:val="21"/>
        </w:rPr>
        <w:t>年提供</w:t>
      </w:r>
      <w:r w:rsidRPr="005D6E5F">
        <w:rPr>
          <w:rFonts w:asciiTheme="minorEastAsia" w:eastAsiaTheme="minorEastAsia" w:hAnsiTheme="minorEastAsia"/>
          <w:color w:val="000000"/>
          <w:szCs w:val="21"/>
        </w:rPr>
        <w:t>4</w:t>
      </w:r>
      <w:r w:rsidRPr="005D6E5F">
        <w:rPr>
          <w:rFonts w:asciiTheme="minorEastAsia" w:eastAsiaTheme="minorEastAsia" w:hAnsiTheme="minorEastAsia" w:hint="eastAsia"/>
          <w:color w:val="000000"/>
          <w:szCs w:val="21"/>
        </w:rPr>
        <w:t>次巡检服务，服务范围包括终端安全管理系统和服务器安全管理系统。</w:t>
      </w:r>
    </w:p>
    <w:p w:rsidR="005D6E5F" w:rsidRPr="005D6E5F" w:rsidRDefault="005D6E5F" w:rsidP="005D6E5F">
      <w:pPr>
        <w:snapToGrid w:val="0"/>
        <w:spacing w:line="360" w:lineRule="auto"/>
        <w:jc w:val="left"/>
        <w:rPr>
          <w:rFonts w:asciiTheme="minorEastAsia" w:eastAsiaTheme="minorEastAsia" w:hAnsiTheme="minorEastAsia"/>
          <w:color w:val="000000"/>
          <w:szCs w:val="21"/>
        </w:rPr>
      </w:pPr>
      <w:r w:rsidRPr="005D6E5F">
        <w:rPr>
          <w:rFonts w:asciiTheme="minorEastAsia" w:eastAsiaTheme="minorEastAsia" w:hAnsiTheme="minorEastAsia"/>
          <w:color w:val="000000"/>
          <w:szCs w:val="21"/>
        </w:rPr>
        <w:t></w:t>
      </w:r>
      <w:r w:rsidRPr="005D6E5F">
        <w:rPr>
          <w:rFonts w:asciiTheme="minorEastAsia" w:eastAsiaTheme="minorEastAsia" w:hAnsiTheme="minorEastAsia"/>
          <w:color w:val="000000"/>
          <w:szCs w:val="21"/>
        </w:rPr>
        <w:tab/>
      </w:r>
      <w:r w:rsidRPr="005D6E5F">
        <w:rPr>
          <w:rFonts w:asciiTheme="minorEastAsia" w:eastAsiaTheme="minorEastAsia" w:hAnsiTheme="minorEastAsia" w:hint="eastAsia"/>
          <w:color w:val="000000"/>
          <w:szCs w:val="21"/>
        </w:rPr>
        <w:t>培训服务：要求</w:t>
      </w:r>
      <w:r w:rsidRPr="005D6E5F">
        <w:rPr>
          <w:rFonts w:asciiTheme="minorEastAsia" w:eastAsiaTheme="minorEastAsia" w:hAnsiTheme="minorEastAsia"/>
          <w:color w:val="000000"/>
          <w:szCs w:val="21"/>
        </w:rPr>
        <w:t>1</w:t>
      </w:r>
      <w:r w:rsidRPr="005D6E5F">
        <w:rPr>
          <w:rFonts w:asciiTheme="minorEastAsia" w:eastAsiaTheme="minorEastAsia" w:hAnsiTheme="minorEastAsia" w:hint="eastAsia"/>
          <w:color w:val="000000"/>
          <w:szCs w:val="21"/>
        </w:rPr>
        <w:t>年提供</w:t>
      </w:r>
      <w:r w:rsidRPr="005D6E5F">
        <w:rPr>
          <w:rFonts w:asciiTheme="minorEastAsia" w:eastAsiaTheme="minorEastAsia" w:hAnsiTheme="minorEastAsia"/>
          <w:color w:val="000000"/>
          <w:szCs w:val="21"/>
        </w:rPr>
        <w:t>2</w:t>
      </w:r>
      <w:r w:rsidRPr="005D6E5F">
        <w:rPr>
          <w:rFonts w:asciiTheme="minorEastAsia" w:eastAsiaTheme="minorEastAsia" w:hAnsiTheme="minorEastAsia" w:hint="eastAsia"/>
          <w:color w:val="000000"/>
          <w:szCs w:val="21"/>
        </w:rPr>
        <w:t>次培训服务，培训对象包括</w:t>
      </w:r>
      <w:r w:rsidRPr="005D6E5F">
        <w:rPr>
          <w:rFonts w:asciiTheme="minorEastAsia" w:eastAsiaTheme="minorEastAsia" w:hAnsiTheme="minorEastAsia"/>
          <w:color w:val="000000"/>
          <w:szCs w:val="21"/>
        </w:rPr>
        <w:t>IT</w:t>
      </w:r>
      <w:r w:rsidRPr="005D6E5F">
        <w:rPr>
          <w:rFonts w:asciiTheme="minorEastAsia" w:eastAsiaTheme="minorEastAsia" w:hAnsiTheme="minorEastAsia" w:hint="eastAsia"/>
          <w:color w:val="000000"/>
          <w:szCs w:val="21"/>
        </w:rPr>
        <w:t>信息人员和医护人员。</w:t>
      </w:r>
    </w:p>
    <w:p w:rsidR="005D6E5F" w:rsidRPr="005D6E5F" w:rsidRDefault="005D6E5F" w:rsidP="005D6E5F">
      <w:pPr>
        <w:snapToGrid w:val="0"/>
        <w:spacing w:line="360" w:lineRule="auto"/>
        <w:jc w:val="left"/>
        <w:rPr>
          <w:rFonts w:asciiTheme="minorEastAsia" w:eastAsiaTheme="minorEastAsia" w:hAnsiTheme="minorEastAsia"/>
          <w:color w:val="000000"/>
          <w:szCs w:val="21"/>
        </w:rPr>
      </w:pPr>
      <w:r w:rsidRPr="005D6E5F">
        <w:rPr>
          <w:rFonts w:asciiTheme="minorEastAsia" w:eastAsiaTheme="minorEastAsia" w:hAnsiTheme="minorEastAsia"/>
          <w:color w:val="000000"/>
          <w:szCs w:val="21"/>
        </w:rPr>
        <w:t></w:t>
      </w:r>
      <w:r w:rsidRPr="005D6E5F">
        <w:rPr>
          <w:rFonts w:asciiTheme="minorEastAsia" w:eastAsiaTheme="minorEastAsia" w:hAnsiTheme="minorEastAsia"/>
          <w:color w:val="000000"/>
          <w:szCs w:val="21"/>
        </w:rPr>
        <w:tab/>
      </w:r>
      <w:r w:rsidRPr="005D6E5F">
        <w:rPr>
          <w:rFonts w:asciiTheme="minorEastAsia" w:eastAsiaTheme="minorEastAsia" w:hAnsiTheme="minorEastAsia" w:hint="eastAsia"/>
          <w:color w:val="000000"/>
          <w:szCs w:val="21"/>
        </w:rPr>
        <w:t>应急响应服务：要求</w:t>
      </w:r>
      <w:r w:rsidRPr="005D6E5F">
        <w:rPr>
          <w:rFonts w:asciiTheme="minorEastAsia" w:eastAsiaTheme="minorEastAsia" w:hAnsiTheme="minorEastAsia"/>
          <w:color w:val="000000"/>
          <w:szCs w:val="21"/>
        </w:rPr>
        <w:t>1</w:t>
      </w:r>
      <w:r w:rsidRPr="005D6E5F">
        <w:rPr>
          <w:rFonts w:asciiTheme="minorEastAsia" w:eastAsiaTheme="minorEastAsia" w:hAnsiTheme="minorEastAsia" w:hint="eastAsia"/>
          <w:color w:val="000000"/>
          <w:szCs w:val="21"/>
        </w:rPr>
        <w:t>年提供</w:t>
      </w:r>
      <w:r w:rsidRPr="005D6E5F">
        <w:rPr>
          <w:rFonts w:asciiTheme="minorEastAsia" w:eastAsiaTheme="minorEastAsia" w:hAnsiTheme="minorEastAsia"/>
          <w:color w:val="000000"/>
          <w:szCs w:val="21"/>
        </w:rPr>
        <w:t>1</w:t>
      </w:r>
      <w:r w:rsidRPr="005D6E5F">
        <w:rPr>
          <w:rFonts w:asciiTheme="minorEastAsia" w:eastAsiaTheme="minorEastAsia" w:hAnsiTheme="minorEastAsia" w:hint="eastAsia"/>
          <w:color w:val="000000"/>
          <w:szCs w:val="21"/>
        </w:rPr>
        <w:t>次应急响应服务</w:t>
      </w:r>
    </w:p>
    <w:p w:rsidR="005D6E5F" w:rsidRPr="005D6E5F" w:rsidRDefault="002E048F" w:rsidP="005D6E5F">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w:t>
      </w:r>
      <w:r w:rsidR="005D6E5F" w:rsidRPr="005D6E5F">
        <w:rPr>
          <w:rFonts w:asciiTheme="minorEastAsia" w:eastAsiaTheme="minorEastAsia" w:hAnsiTheme="minorEastAsia" w:hint="eastAsia"/>
          <w:color w:val="000000"/>
          <w:szCs w:val="21"/>
        </w:rPr>
        <w:t>.4</w:t>
      </w:r>
      <w:r w:rsidR="005D6E5F" w:rsidRPr="005D6E5F">
        <w:rPr>
          <w:rFonts w:asciiTheme="minorEastAsia" w:eastAsiaTheme="minorEastAsia" w:hAnsiTheme="minorEastAsia" w:hint="eastAsia"/>
          <w:color w:val="000000"/>
          <w:szCs w:val="21"/>
        </w:rPr>
        <w:tab/>
        <w:t>维保设备巡检内容</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服务内容包括但不限于产品基础信息核查、基础运行状态、维保状态确认、软件版本和特征库状态、核心功能状态、账号和访问限制、系统常规配置及策略优化，每次巡检完输出相应报告。</w:t>
      </w:r>
    </w:p>
    <w:p w:rsidR="005D6E5F" w:rsidRPr="005D6E5F" w:rsidRDefault="002E048F" w:rsidP="005D6E5F">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w:t>
      </w:r>
      <w:r w:rsidR="005D6E5F" w:rsidRPr="005D6E5F">
        <w:rPr>
          <w:rFonts w:asciiTheme="minorEastAsia" w:eastAsiaTheme="minorEastAsia" w:hAnsiTheme="minorEastAsia" w:hint="eastAsia"/>
          <w:color w:val="000000"/>
          <w:szCs w:val="21"/>
        </w:rPr>
        <w:t>.5</w:t>
      </w:r>
      <w:r w:rsidR="005D6E5F" w:rsidRPr="005D6E5F">
        <w:rPr>
          <w:rFonts w:asciiTheme="minorEastAsia" w:eastAsiaTheme="minorEastAsia" w:hAnsiTheme="minorEastAsia" w:hint="eastAsia"/>
          <w:color w:val="000000"/>
          <w:szCs w:val="21"/>
        </w:rPr>
        <w:tab/>
        <w:t>维保设备故障响应及处理</w:t>
      </w:r>
    </w:p>
    <w:p w:rsidR="005D6E5F" w:rsidRPr="005D6E5F" w:rsidRDefault="005D6E5F" w:rsidP="005D6E5F">
      <w:pPr>
        <w:snapToGrid w:val="0"/>
        <w:spacing w:line="360" w:lineRule="auto"/>
        <w:jc w:val="left"/>
        <w:rPr>
          <w:rFonts w:asciiTheme="minorEastAsia" w:eastAsiaTheme="minorEastAsia" w:hAnsiTheme="minorEastAsia" w:hint="eastAsia"/>
          <w:color w:val="000000"/>
          <w:szCs w:val="21"/>
        </w:rPr>
      </w:pPr>
      <w:r w:rsidRPr="005D6E5F">
        <w:rPr>
          <w:rFonts w:asciiTheme="minorEastAsia" w:eastAsiaTheme="minorEastAsia" w:hAnsiTheme="minorEastAsia" w:hint="eastAsia"/>
          <w:color w:val="000000"/>
          <w:szCs w:val="21"/>
        </w:rPr>
        <w:t>当终端安全管理系统（包括大屏可视化系统）、服务器安全管理系统出现问题时，管理员可以第一时间拨售后服务电话，如果远程无法解决问题，售后服务工程师会在4小时内到达医</w:t>
      </w:r>
      <w:r w:rsidRPr="005D6E5F">
        <w:rPr>
          <w:rFonts w:asciiTheme="minorEastAsia" w:eastAsiaTheme="minorEastAsia" w:hAnsiTheme="minorEastAsia" w:hint="eastAsia"/>
          <w:color w:val="000000"/>
          <w:szCs w:val="21"/>
        </w:rPr>
        <w:lastRenderedPageBreak/>
        <w:t>院现场处理问题。</w:t>
      </w:r>
    </w:p>
    <w:p w:rsidR="005D6E5F" w:rsidRPr="005D6E5F" w:rsidRDefault="002E048F" w:rsidP="005D6E5F">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w:t>
      </w:r>
      <w:r w:rsidR="005D6E5F" w:rsidRPr="005D6E5F">
        <w:rPr>
          <w:rFonts w:asciiTheme="minorEastAsia" w:eastAsiaTheme="minorEastAsia" w:hAnsiTheme="minorEastAsia" w:hint="eastAsia"/>
          <w:color w:val="000000"/>
          <w:szCs w:val="21"/>
        </w:rPr>
        <w:t>.6</w:t>
      </w:r>
      <w:r w:rsidR="005D6E5F" w:rsidRPr="005D6E5F">
        <w:rPr>
          <w:rFonts w:asciiTheme="minorEastAsia" w:eastAsiaTheme="minorEastAsia" w:hAnsiTheme="minorEastAsia" w:hint="eastAsia"/>
          <w:color w:val="000000"/>
          <w:szCs w:val="21"/>
        </w:rPr>
        <w:tab/>
        <w:t>维保工程师及工作要求：</w:t>
      </w:r>
    </w:p>
    <w:p w:rsidR="00A27BE8" w:rsidRDefault="005D6E5F" w:rsidP="005D6E5F">
      <w:pPr>
        <w:snapToGrid w:val="0"/>
        <w:spacing w:line="360" w:lineRule="auto"/>
        <w:jc w:val="left"/>
        <w:rPr>
          <w:rFonts w:asciiTheme="minorEastAsia" w:eastAsiaTheme="minorEastAsia" w:hAnsiTheme="minorEastAsia"/>
          <w:color w:val="000000"/>
          <w:szCs w:val="21"/>
        </w:rPr>
      </w:pPr>
      <w:r w:rsidRPr="005D6E5F">
        <w:rPr>
          <w:rFonts w:asciiTheme="minorEastAsia" w:eastAsiaTheme="minorEastAsia" w:hAnsiTheme="minorEastAsia" w:hint="eastAsia"/>
          <w:color w:val="000000"/>
          <w:szCs w:val="21"/>
        </w:rPr>
        <w:t>需要对终端安全管理系统（包括大屏可视化系统）、服务器安全管理系统功能使用非常熟悉，需要工程师时刻跟踪软件产品的最新信息，当软件产品发布升级版本时，工程师将立即对软件的新版本进行必要的测试，判断该升级软件对医院系统的实际意义，同时以电话支持或者</w:t>
      </w:r>
      <w:proofErr w:type="gramStart"/>
      <w:r w:rsidRPr="005D6E5F">
        <w:rPr>
          <w:rFonts w:asciiTheme="minorEastAsia" w:eastAsiaTheme="minorEastAsia" w:hAnsiTheme="minorEastAsia" w:hint="eastAsia"/>
          <w:color w:val="000000"/>
          <w:szCs w:val="21"/>
        </w:rPr>
        <w:t>远程支持</w:t>
      </w:r>
      <w:proofErr w:type="gramEnd"/>
      <w:r w:rsidRPr="005D6E5F">
        <w:rPr>
          <w:rFonts w:asciiTheme="minorEastAsia" w:eastAsiaTheme="minorEastAsia" w:hAnsiTheme="minorEastAsia" w:hint="eastAsia"/>
          <w:color w:val="000000"/>
          <w:szCs w:val="21"/>
        </w:rPr>
        <w:t>或者现场支持的方式协助医院完成升级工作。</w:t>
      </w:r>
    </w:p>
    <w:p w:rsidR="005D6E5F" w:rsidRDefault="005D6E5F" w:rsidP="005D6E5F">
      <w:pPr>
        <w:snapToGrid w:val="0"/>
        <w:spacing w:line="360" w:lineRule="auto"/>
        <w:jc w:val="left"/>
        <w:rPr>
          <w:rFonts w:asciiTheme="minorEastAsia" w:eastAsiaTheme="minorEastAsia" w:hAnsiTheme="minorEastAsia" w:hint="eastAsia"/>
          <w:szCs w:val="21"/>
        </w:rPr>
      </w:pPr>
    </w:p>
    <w:p w:rsidR="00DE281A" w:rsidRPr="00196FAE" w:rsidRDefault="00D34FE2"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502D29">
        <w:fldChar w:fldCharType="begin"/>
      </w:r>
      <w:r w:rsidR="00502D29">
        <w:instrText xml:space="preserve"> HYPERLINK "http://expo.pharmnet.com.cn/agent_product/" \o "</w:instrText>
      </w:r>
      <w:r w:rsidR="00502D29">
        <w:instrText>代理</w:instrText>
      </w:r>
      <w:r w:rsidR="00502D29">
        <w:instrText xml:space="preserve">" </w:instrText>
      </w:r>
      <w:r w:rsidR="00502D29">
        <w:fldChar w:fldCharType="separate"/>
      </w:r>
      <w:r w:rsidR="00DE281A" w:rsidRPr="00196FAE">
        <w:rPr>
          <w:rFonts w:asciiTheme="minorEastAsia" w:eastAsiaTheme="minorEastAsia" w:hAnsiTheme="minorEastAsia" w:hint="eastAsia"/>
          <w:szCs w:val="21"/>
        </w:rPr>
        <w:t>代理</w:t>
      </w:r>
      <w:r w:rsidR="00502D29">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D34FE2"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DF7F8F">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DF7F8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w:t>
      </w:r>
      <w:r w:rsidR="00DF7F8F">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DF7F8F">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D34FE2"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Style w:val="TableGrid"/>
        <w:tblW w:w="8916" w:type="dxa"/>
        <w:tblInd w:w="115" w:type="dxa"/>
        <w:tblCellMar>
          <w:top w:w="35" w:type="dxa"/>
          <w:left w:w="107" w:type="dxa"/>
        </w:tblCellMar>
        <w:tblLook w:val="04A0" w:firstRow="1" w:lastRow="0" w:firstColumn="1" w:lastColumn="0" w:noHBand="0" w:noVBand="1"/>
      </w:tblPr>
      <w:tblGrid>
        <w:gridCol w:w="740"/>
        <w:gridCol w:w="715"/>
        <w:gridCol w:w="2699"/>
        <w:gridCol w:w="4762"/>
      </w:tblGrid>
      <w:tr w:rsidR="00B12F36" w:rsidTr="00907A31">
        <w:trPr>
          <w:trHeight w:val="354"/>
        </w:trPr>
        <w:tc>
          <w:tcPr>
            <w:tcW w:w="740" w:type="dxa"/>
            <w:tcBorders>
              <w:top w:val="double" w:sz="4" w:space="0" w:color="000000"/>
              <w:left w:val="double" w:sz="4" w:space="0" w:color="000000"/>
              <w:bottom w:val="single" w:sz="6" w:space="0" w:color="000000"/>
              <w:right w:val="single" w:sz="6" w:space="0" w:color="000000"/>
            </w:tcBorders>
          </w:tcPr>
          <w:p w:rsidR="00B12F36" w:rsidRDefault="00B12F36" w:rsidP="00907A31">
            <w:pPr>
              <w:spacing w:line="259" w:lineRule="auto"/>
              <w:ind w:left="53"/>
            </w:pPr>
            <w:proofErr w:type="spellStart"/>
            <w: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B12F36" w:rsidRDefault="00B12F36" w:rsidP="00907A31">
            <w:pPr>
              <w:spacing w:line="259" w:lineRule="auto"/>
              <w:ind w:left="40"/>
            </w:pPr>
            <w:proofErr w:type="spellStart"/>
            <w:r>
              <w:t>分值</w:t>
            </w:r>
            <w:proofErr w:type="spellEnd"/>
          </w:p>
        </w:tc>
        <w:tc>
          <w:tcPr>
            <w:tcW w:w="2699" w:type="dxa"/>
            <w:tcBorders>
              <w:top w:val="double" w:sz="4" w:space="0" w:color="000000"/>
              <w:left w:val="single" w:sz="6" w:space="0" w:color="000000"/>
              <w:bottom w:val="single" w:sz="6" w:space="0" w:color="000000"/>
              <w:right w:val="single" w:sz="6" w:space="0" w:color="000000"/>
            </w:tcBorders>
          </w:tcPr>
          <w:p w:rsidR="00B12F36" w:rsidRDefault="00B12F36" w:rsidP="00907A31">
            <w:pPr>
              <w:spacing w:line="259" w:lineRule="auto"/>
              <w:ind w:right="108"/>
              <w:jc w:val="center"/>
            </w:pPr>
            <w:proofErr w:type="spellStart"/>
            <w:r>
              <w:t>评分因素分项</w:t>
            </w:r>
            <w:proofErr w:type="spellEnd"/>
          </w:p>
        </w:tc>
        <w:tc>
          <w:tcPr>
            <w:tcW w:w="4762" w:type="dxa"/>
            <w:tcBorders>
              <w:top w:val="double" w:sz="4" w:space="0" w:color="000000"/>
              <w:left w:val="single" w:sz="6" w:space="0" w:color="000000"/>
              <w:bottom w:val="single" w:sz="6" w:space="0" w:color="000000"/>
              <w:right w:val="double" w:sz="4" w:space="0" w:color="000000"/>
            </w:tcBorders>
          </w:tcPr>
          <w:p w:rsidR="00B12F36" w:rsidRDefault="00B12F36" w:rsidP="00907A31">
            <w:pPr>
              <w:spacing w:line="259" w:lineRule="auto"/>
              <w:ind w:right="107"/>
              <w:jc w:val="center"/>
            </w:pPr>
            <w:proofErr w:type="spellStart"/>
            <w:r>
              <w:t>评分标准</w:t>
            </w:r>
            <w:proofErr w:type="spellEnd"/>
          </w:p>
        </w:tc>
      </w:tr>
      <w:tr w:rsidR="00B12F36" w:rsidTr="00907A31">
        <w:trPr>
          <w:trHeight w:val="1267"/>
        </w:trPr>
        <w:tc>
          <w:tcPr>
            <w:tcW w:w="740" w:type="dxa"/>
            <w:tcBorders>
              <w:top w:val="single" w:sz="6" w:space="0" w:color="000000"/>
              <w:left w:val="double" w:sz="4" w:space="0" w:color="000000"/>
              <w:bottom w:val="single" w:sz="6" w:space="0" w:color="000000"/>
              <w:right w:val="single" w:sz="6" w:space="0" w:color="000000"/>
            </w:tcBorders>
            <w:vAlign w:val="center"/>
          </w:tcPr>
          <w:p w:rsidR="00B12F36" w:rsidRDefault="00B12F36" w:rsidP="00907A31">
            <w:pPr>
              <w:spacing w:line="259" w:lineRule="auto"/>
              <w:ind w:left="53"/>
            </w:pPr>
            <w:proofErr w:type="spellStart"/>
            <w: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B12F36" w:rsidRDefault="00B12F36" w:rsidP="00907A31">
            <w:pPr>
              <w:spacing w:line="259" w:lineRule="auto"/>
              <w:ind w:left="1"/>
            </w:pPr>
            <w:r>
              <w:t>10</w:t>
            </w:r>
          </w:p>
        </w:tc>
        <w:tc>
          <w:tcPr>
            <w:tcW w:w="2699" w:type="dxa"/>
            <w:tcBorders>
              <w:top w:val="single" w:sz="6" w:space="0" w:color="000000"/>
              <w:left w:val="single" w:sz="6" w:space="0" w:color="000000"/>
              <w:bottom w:val="single" w:sz="6" w:space="0" w:color="000000"/>
              <w:right w:val="single" w:sz="6" w:space="0" w:color="000000"/>
            </w:tcBorders>
            <w:vAlign w:val="center"/>
          </w:tcPr>
          <w:p w:rsidR="00B12F36" w:rsidRDefault="00B12F36" w:rsidP="00907A31">
            <w:pPr>
              <w:spacing w:line="259" w:lineRule="auto"/>
            </w:pPr>
            <w:proofErr w:type="spellStart"/>
            <w:r>
              <w:t>评标价格</w:t>
            </w:r>
            <w:proofErr w:type="spellEnd"/>
          </w:p>
        </w:tc>
        <w:tc>
          <w:tcPr>
            <w:tcW w:w="4762" w:type="dxa"/>
            <w:tcBorders>
              <w:top w:val="single" w:sz="6" w:space="0" w:color="000000"/>
              <w:left w:val="single" w:sz="6" w:space="0" w:color="000000"/>
              <w:bottom w:val="single" w:sz="6" w:space="0" w:color="000000"/>
              <w:right w:val="double" w:sz="4" w:space="0" w:color="000000"/>
            </w:tcBorders>
          </w:tcPr>
          <w:p w:rsidR="00B12F36" w:rsidRDefault="00B12F36" w:rsidP="00907A31">
            <w:pPr>
              <w:spacing w:line="275" w:lineRule="auto"/>
              <w:ind w:left="1"/>
              <w:rPr>
                <w:lang w:eastAsia="zh-CN"/>
              </w:rPr>
            </w:pPr>
            <w:r>
              <w:rPr>
                <w:lang w:eastAsia="zh-CN"/>
              </w:rPr>
              <w:t>评标价格分数</w:t>
            </w:r>
            <w:r>
              <w:rPr>
                <w:lang w:eastAsia="zh-CN"/>
              </w:rPr>
              <w:t>=</w:t>
            </w:r>
            <w:r>
              <w:rPr>
                <w:lang w:eastAsia="zh-CN"/>
              </w:rPr>
              <w:t>（评标基准价</w:t>
            </w:r>
            <w:r>
              <w:rPr>
                <w:lang w:eastAsia="zh-CN"/>
              </w:rPr>
              <w:t>/</w:t>
            </w:r>
            <w:r>
              <w:rPr>
                <w:lang w:eastAsia="zh-CN"/>
              </w:rPr>
              <w:t>投标报价）</w:t>
            </w:r>
            <w:r>
              <w:rPr>
                <w:lang w:eastAsia="zh-CN"/>
              </w:rPr>
              <w:t>×</w:t>
            </w:r>
            <w:r>
              <w:rPr>
                <w:lang w:eastAsia="zh-CN"/>
              </w:rPr>
              <w:t>价格权重（</w:t>
            </w:r>
            <w:r>
              <w:rPr>
                <w:lang w:eastAsia="zh-CN"/>
              </w:rPr>
              <w:t>10%</w:t>
            </w:r>
            <w:r>
              <w:rPr>
                <w:lang w:eastAsia="zh-CN"/>
              </w:rPr>
              <w:t>）</w:t>
            </w:r>
            <w:r>
              <w:rPr>
                <w:lang w:eastAsia="zh-CN"/>
              </w:rPr>
              <w:t>×100</w:t>
            </w:r>
          </w:p>
          <w:p w:rsidR="00B12F36" w:rsidRDefault="00B12F36" w:rsidP="00907A31">
            <w:pPr>
              <w:spacing w:line="259" w:lineRule="auto"/>
              <w:ind w:left="1"/>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B12F36" w:rsidTr="00907A31">
        <w:trPr>
          <w:trHeight w:val="2150"/>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rsidR="00B12F36" w:rsidRDefault="00B12F36" w:rsidP="00907A31">
            <w:pPr>
              <w:spacing w:line="259" w:lineRule="auto"/>
              <w:jc w:val="center"/>
            </w:pPr>
            <w:proofErr w:type="spellStart"/>
            <w:r>
              <w:lastRenderedPageBreak/>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B12F36" w:rsidRDefault="00B12F36" w:rsidP="00907A31">
            <w:pPr>
              <w:spacing w:line="259" w:lineRule="auto"/>
              <w:ind w:left="1"/>
            </w:pPr>
            <w:r>
              <w:t>25</w:t>
            </w:r>
          </w:p>
        </w:tc>
        <w:tc>
          <w:tcPr>
            <w:tcW w:w="2699" w:type="dxa"/>
            <w:tcBorders>
              <w:top w:val="single" w:sz="6" w:space="0" w:color="000000"/>
              <w:left w:val="single" w:sz="6" w:space="0" w:color="000000"/>
              <w:bottom w:val="single" w:sz="6" w:space="0" w:color="000000"/>
              <w:right w:val="single" w:sz="6" w:space="0" w:color="000000"/>
            </w:tcBorders>
            <w:vAlign w:val="center"/>
          </w:tcPr>
          <w:p w:rsidR="00B12F36" w:rsidRDefault="00B12F36" w:rsidP="00907A31">
            <w:pPr>
              <w:spacing w:after="18" w:line="259" w:lineRule="auto"/>
              <w:rPr>
                <w:lang w:eastAsia="zh-CN"/>
              </w:rPr>
            </w:pPr>
            <w:r>
              <w:rPr>
                <w:lang w:eastAsia="zh-CN"/>
              </w:rPr>
              <w:t>对投标人企业实力的评价</w:t>
            </w:r>
          </w:p>
          <w:p w:rsidR="00B12F36" w:rsidRDefault="00B12F36" w:rsidP="00907A31">
            <w:pPr>
              <w:spacing w:line="259" w:lineRule="auto"/>
            </w:pPr>
            <w:r>
              <w:t>（</w:t>
            </w:r>
            <w:r>
              <w:t>10</w:t>
            </w:r>
            <w:r>
              <w:t>分）</w:t>
            </w:r>
          </w:p>
        </w:tc>
        <w:tc>
          <w:tcPr>
            <w:tcW w:w="4762" w:type="dxa"/>
            <w:tcBorders>
              <w:top w:val="single" w:sz="6" w:space="0" w:color="000000"/>
              <w:left w:val="single" w:sz="6" w:space="0" w:color="000000"/>
              <w:bottom w:val="single" w:sz="6" w:space="0" w:color="000000"/>
              <w:right w:val="double" w:sz="4" w:space="0" w:color="000000"/>
            </w:tcBorders>
          </w:tcPr>
          <w:p w:rsidR="00B12F36" w:rsidRDefault="00B12F36" w:rsidP="00907A31">
            <w:pPr>
              <w:spacing w:line="275" w:lineRule="auto"/>
              <w:ind w:left="1"/>
              <w:rPr>
                <w:lang w:eastAsia="zh-CN"/>
              </w:rPr>
            </w:pPr>
            <w:r>
              <w:rPr>
                <w:lang w:eastAsia="zh-CN"/>
              </w:rPr>
              <w:t>投标人具备</w:t>
            </w:r>
            <w:r>
              <w:rPr>
                <w:lang w:eastAsia="zh-CN"/>
              </w:rPr>
              <w:t>ISO27001</w:t>
            </w:r>
            <w:r>
              <w:rPr>
                <w:lang w:eastAsia="zh-CN"/>
              </w:rPr>
              <w:t>信息安全管理体系认证证书得</w:t>
            </w:r>
            <w:r>
              <w:rPr>
                <w:lang w:eastAsia="zh-CN"/>
              </w:rPr>
              <w:t>3</w:t>
            </w:r>
            <w:r>
              <w:rPr>
                <w:lang w:eastAsia="zh-CN"/>
              </w:rPr>
              <w:t>分，没有得</w:t>
            </w:r>
            <w:r>
              <w:rPr>
                <w:lang w:eastAsia="zh-CN"/>
              </w:rPr>
              <w:t>0</w:t>
            </w:r>
            <w:r>
              <w:rPr>
                <w:lang w:eastAsia="zh-CN"/>
              </w:rPr>
              <w:t>分；具备</w:t>
            </w:r>
            <w:r w:rsidRPr="00FA7F64">
              <w:rPr>
                <w:rFonts w:hint="eastAsia"/>
                <w:lang w:eastAsia="zh-CN"/>
              </w:rPr>
              <w:t>信息系统建设和服务能力等级证书（优秀级</w:t>
            </w:r>
            <w:r w:rsidRPr="00FA7F64">
              <w:rPr>
                <w:lang w:eastAsia="zh-CN"/>
              </w:rPr>
              <w:t>CS4</w:t>
            </w:r>
            <w:r w:rsidRPr="00FA7F64">
              <w:rPr>
                <w:lang w:eastAsia="zh-CN"/>
              </w:rPr>
              <w:t>）</w:t>
            </w:r>
            <w:r>
              <w:rPr>
                <w:lang w:eastAsia="zh-CN"/>
              </w:rPr>
              <w:t>以上得</w:t>
            </w:r>
            <w:r>
              <w:rPr>
                <w:lang w:eastAsia="zh-CN"/>
              </w:rPr>
              <w:t>3</w:t>
            </w:r>
            <w:r>
              <w:rPr>
                <w:lang w:eastAsia="zh-CN"/>
              </w:rPr>
              <w:t>分，没有得</w:t>
            </w:r>
            <w:r>
              <w:rPr>
                <w:lang w:eastAsia="zh-CN"/>
              </w:rPr>
              <w:t>0</w:t>
            </w:r>
            <w:r>
              <w:rPr>
                <w:lang w:eastAsia="zh-CN"/>
              </w:rPr>
              <w:t>分；</w:t>
            </w:r>
            <w:r>
              <w:rPr>
                <w:lang w:eastAsia="zh-CN"/>
              </w:rPr>
              <w:t xml:space="preserve"> </w:t>
            </w:r>
          </w:p>
          <w:p w:rsidR="00B12F36" w:rsidRDefault="00B12F36" w:rsidP="00907A31">
            <w:pPr>
              <w:spacing w:line="259" w:lineRule="auto"/>
              <w:ind w:left="1"/>
              <w:rPr>
                <w:lang w:eastAsia="zh-CN"/>
              </w:rPr>
            </w:pPr>
            <w:r>
              <w:rPr>
                <w:lang w:eastAsia="zh-CN"/>
              </w:rPr>
              <w:t>具有中国合格评定国家认可委员会实验室认可证书</w:t>
            </w:r>
            <w:r>
              <w:rPr>
                <w:lang w:eastAsia="zh-CN"/>
              </w:rPr>
              <w:t>(CNAS)</w:t>
            </w:r>
            <w:r>
              <w:rPr>
                <w:lang w:eastAsia="zh-CN"/>
              </w:rPr>
              <w:t>得</w:t>
            </w:r>
            <w:r>
              <w:rPr>
                <w:lang w:eastAsia="zh-CN"/>
              </w:rPr>
              <w:t>4</w:t>
            </w:r>
            <w:r>
              <w:rPr>
                <w:lang w:eastAsia="zh-CN"/>
              </w:rPr>
              <w:t>分，没有得</w:t>
            </w:r>
            <w:r>
              <w:rPr>
                <w:lang w:eastAsia="zh-CN"/>
              </w:rPr>
              <w:t>0</w:t>
            </w:r>
            <w:r>
              <w:rPr>
                <w:lang w:eastAsia="zh-CN"/>
              </w:rPr>
              <w:t>分。</w:t>
            </w:r>
          </w:p>
        </w:tc>
      </w:tr>
      <w:tr w:rsidR="00B12F36" w:rsidTr="00907A31">
        <w:trPr>
          <w:trHeight w:val="1267"/>
        </w:trPr>
        <w:tc>
          <w:tcPr>
            <w:tcW w:w="0" w:type="auto"/>
            <w:vMerge/>
            <w:tcBorders>
              <w:top w:val="nil"/>
              <w:left w:val="double" w:sz="4" w:space="0" w:color="000000"/>
              <w:bottom w:val="single" w:sz="6" w:space="0" w:color="000000"/>
              <w:right w:val="single" w:sz="6" w:space="0" w:color="000000"/>
            </w:tcBorders>
          </w:tcPr>
          <w:p w:rsidR="00B12F36" w:rsidRDefault="00B12F36" w:rsidP="00907A31">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B12F36" w:rsidRDefault="00B12F36" w:rsidP="00907A31">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B12F36" w:rsidRDefault="00B12F36" w:rsidP="00907A31">
            <w:pPr>
              <w:spacing w:line="259" w:lineRule="auto"/>
              <w:rPr>
                <w:lang w:eastAsia="zh-CN"/>
              </w:rPr>
            </w:pPr>
            <w:r>
              <w:rPr>
                <w:lang w:eastAsia="zh-CN"/>
              </w:rPr>
              <w:t>投标人完成类似项目业绩情况（</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B12F36" w:rsidRDefault="00B12F36" w:rsidP="00907A31">
            <w:pPr>
              <w:spacing w:line="259" w:lineRule="auto"/>
              <w:ind w:left="1"/>
              <w:rPr>
                <w:lang w:eastAsia="zh-CN"/>
              </w:rPr>
            </w:pPr>
            <w:r>
              <w:rPr>
                <w:lang w:eastAsia="zh-CN"/>
              </w:rPr>
              <w:t>根据投标人近</w:t>
            </w:r>
            <w:r>
              <w:rPr>
                <w:rFonts w:hint="eastAsia"/>
                <w:lang w:eastAsia="zh-CN"/>
              </w:rPr>
              <w:t>五</w:t>
            </w:r>
            <w:r>
              <w:rPr>
                <w:lang w:eastAsia="zh-CN"/>
              </w:rPr>
              <w:t>年（</w:t>
            </w:r>
            <w:r>
              <w:rPr>
                <w:lang w:eastAsia="zh-CN"/>
              </w:rPr>
              <w:t>2017</w:t>
            </w:r>
            <w:r>
              <w:rPr>
                <w:lang w:eastAsia="zh-CN"/>
              </w:rPr>
              <w:t>年至今）在三甲医院从事类似项目业绩进行评价，（须提供合同首页、合同金额页、盖章页复印件并加盖本单位公章），提供一个得</w:t>
            </w:r>
            <w:r>
              <w:rPr>
                <w:lang w:eastAsia="zh-CN"/>
              </w:rPr>
              <w:t>3</w:t>
            </w:r>
            <w:r>
              <w:rPr>
                <w:lang w:eastAsia="zh-CN"/>
              </w:rPr>
              <w:t>分，</w:t>
            </w:r>
            <w:r>
              <w:rPr>
                <w:lang w:eastAsia="zh-CN"/>
              </w:rPr>
              <w:t xml:space="preserve"> </w:t>
            </w:r>
            <w:r>
              <w:rPr>
                <w:lang w:eastAsia="zh-CN"/>
              </w:rPr>
              <w:t>多</w:t>
            </w:r>
            <w:r>
              <w:rPr>
                <w:lang w:eastAsia="zh-CN"/>
              </w:rPr>
              <w:t>15</w:t>
            </w:r>
            <w:r>
              <w:rPr>
                <w:lang w:eastAsia="zh-CN"/>
              </w:rPr>
              <w:t>分。</w:t>
            </w:r>
          </w:p>
        </w:tc>
      </w:tr>
      <w:tr w:rsidR="00B12F36" w:rsidTr="00907A31">
        <w:trPr>
          <w:trHeight w:val="4712"/>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rsidR="00B12F36" w:rsidRDefault="00B12F36" w:rsidP="00907A31">
            <w:pPr>
              <w:spacing w:line="259" w:lineRule="auto"/>
              <w:jc w:val="center"/>
            </w:pPr>
            <w:proofErr w:type="spellStart"/>
            <w: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B12F36" w:rsidRDefault="00B12F36" w:rsidP="00907A31">
            <w:pPr>
              <w:spacing w:line="259" w:lineRule="auto"/>
              <w:ind w:left="1"/>
            </w:pPr>
            <w:r>
              <w:t>65</w:t>
            </w:r>
          </w:p>
        </w:tc>
        <w:tc>
          <w:tcPr>
            <w:tcW w:w="2699" w:type="dxa"/>
            <w:tcBorders>
              <w:top w:val="single" w:sz="6" w:space="0" w:color="000000"/>
              <w:left w:val="single" w:sz="6" w:space="0" w:color="000000"/>
              <w:bottom w:val="single" w:sz="6" w:space="0" w:color="000000"/>
              <w:right w:val="single" w:sz="6" w:space="0" w:color="000000"/>
            </w:tcBorders>
            <w:vAlign w:val="center"/>
          </w:tcPr>
          <w:p w:rsidR="00B12F36" w:rsidRDefault="00B12F36" w:rsidP="00907A31">
            <w:pPr>
              <w:spacing w:line="259" w:lineRule="auto"/>
              <w:rPr>
                <w:lang w:eastAsia="zh-CN"/>
              </w:rPr>
            </w:pPr>
            <w:r>
              <w:rPr>
                <w:lang w:eastAsia="zh-CN"/>
              </w:rPr>
              <w:t>对投标人整体服务方案的评价（</w:t>
            </w:r>
            <w:r>
              <w:rPr>
                <w:lang w:eastAsia="zh-CN"/>
              </w:rPr>
              <w:t>25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B12F36" w:rsidRDefault="00B12F36" w:rsidP="00907A31">
            <w:pPr>
              <w:spacing w:line="275" w:lineRule="auto"/>
              <w:ind w:left="1"/>
              <w:rPr>
                <w:lang w:eastAsia="zh-CN"/>
              </w:rPr>
            </w:pPr>
            <w:r>
              <w:rPr>
                <w:lang w:eastAsia="zh-CN"/>
              </w:rPr>
              <w:t>根据招标要求和投标技术响应情况，对投标人提供的服务方案进行评价：</w:t>
            </w:r>
          </w:p>
          <w:p w:rsidR="00B12F36" w:rsidRDefault="00B12F36" w:rsidP="00B12F36">
            <w:pPr>
              <w:widowControl/>
              <w:numPr>
                <w:ilvl w:val="0"/>
                <w:numId w:val="19"/>
              </w:numPr>
              <w:spacing w:after="1" w:line="275" w:lineRule="auto"/>
              <w:jc w:val="left"/>
              <w:rPr>
                <w:lang w:eastAsia="zh-CN"/>
              </w:rPr>
            </w:pPr>
            <w:r>
              <w:rPr>
                <w:lang w:eastAsia="zh-CN"/>
              </w:rPr>
              <w:t>方案能清晰理解采购人业务需求，并能全面覆盖项目所有业务需求，有切实可行的协调、解决和完成项目的工作方法和措施的，得</w:t>
            </w:r>
            <w:r>
              <w:rPr>
                <w:lang w:eastAsia="zh-CN"/>
              </w:rPr>
              <w:t xml:space="preserve">25 </w:t>
            </w:r>
            <w:r>
              <w:rPr>
                <w:lang w:eastAsia="zh-CN"/>
              </w:rPr>
              <w:t>分。</w:t>
            </w:r>
          </w:p>
          <w:p w:rsidR="00B12F36" w:rsidRDefault="00B12F36" w:rsidP="00B12F36">
            <w:pPr>
              <w:widowControl/>
              <w:numPr>
                <w:ilvl w:val="0"/>
                <w:numId w:val="19"/>
              </w:numPr>
              <w:spacing w:after="1" w:line="275" w:lineRule="auto"/>
              <w:jc w:val="left"/>
              <w:rPr>
                <w:lang w:eastAsia="zh-CN"/>
              </w:rPr>
            </w:pPr>
            <w:r>
              <w:rPr>
                <w:lang w:eastAsia="zh-CN"/>
              </w:rPr>
              <w:t>方案能基本理解采购人业务需求，并能基本覆盖项目所有业务需求，基本体现项目过程，得</w:t>
            </w:r>
            <w:r>
              <w:rPr>
                <w:lang w:eastAsia="zh-CN"/>
              </w:rPr>
              <w:t>18</w:t>
            </w:r>
            <w:r>
              <w:rPr>
                <w:lang w:eastAsia="zh-CN"/>
              </w:rPr>
              <w:t>分。</w:t>
            </w:r>
          </w:p>
          <w:p w:rsidR="00B12F36" w:rsidRDefault="00B12F36" w:rsidP="00B12F36">
            <w:pPr>
              <w:widowControl/>
              <w:numPr>
                <w:ilvl w:val="0"/>
                <w:numId w:val="19"/>
              </w:numPr>
              <w:spacing w:after="1" w:line="275" w:lineRule="auto"/>
              <w:jc w:val="left"/>
              <w:rPr>
                <w:lang w:eastAsia="zh-CN"/>
              </w:rPr>
            </w:pPr>
            <w:r>
              <w:rPr>
                <w:lang w:eastAsia="zh-CN"/>
              </w:rPr>
              <w:t>方案部分理解采购人业务需求，少部分覆盖项目的业务功能需求，得</w:t>
            </w:r>
            <w:r>
              <w:rPr>
                <w:lang w:eastAsia="zh-CN"/>
              </w:rPr>
              <w:t>11</w:t>
            </w:r>
            <w:r>
              <w:rPr>
                <w:lang w:eastAsia="zh-CN"/>
              </w:rPr>
              <w:t>分。</w:t>
            </w:r>
          </w:p>
          <w:p w:rsidR="00B12F36" w:rsidRDefault="00B12F36" w:rsidP="00B12F36">
            <w:pPr>
              <w:widowControl/>
              <w:numPr>
                <w:ilvl w:val="0"/>
                <w:numId w:val="19"/>
              </w:numPr>
              <w:spacing w:after="1" w:line="275" w:lineRule="auto"/>
              <w:jc w:val="left"/>
              <w:rPr>
                <w:lang w:eastAsia="zh-CN"/>
              </w:rPr>
            </w:pPr>
            <w:r>
              <w:rPr>
                <w:lang w:eastAsia="zh-CN"/>
              </w:rPr>
              <w:t>方案未能清晰理解用户需求，针对本项目没有详细的团队工作方案和计划，以及有效的服务承诺，得</w:t>
            </w:r>
            <w:r>
              <w:rPr>
                <w:lang w:eastAsia="zh-CN"/>
              </w:rPr>
              <w:t>4</w:t>
            </w:r>
            <w:r>
              <w:rPr>
                <w:lang w:eastAsia="zh-CN"/>
              </w:rPr>
              <w:t>分。</w:t>
            </w:r>
          </w:p>
          <w:p w:rsidR="00B12F36" w:rsidRDefault="00B12F36" w:rsidP="00B12F36">
            <w:pPr>
              <w:widowControl/>
              <w:numPr>
                <w:ilvl w:val="0"/>
                <w:numId w:val="19"/>
              </w:numPr>
              <w:spacing w:line="259" w:lineRule="auto"/>
              <w:jc w:val="left"/>
              <w:rPr>
                <w:lang w:eastAsia="zh-CN"/>
              </w:rPr>
            </w:pPr>
            <w:r>
              <w:rPr>
                <w:lang w:eastAsia="zh-CN"/>
              </w:rPr>
              <w:t>未提供服务方案的得</w:t>
            </w:r>
            <w:r>
              <w:rPr>
                <w:lang w:eastAsia="zh-CN"/>
              </w:rPr>
              <w:t>0</w:t>
            </w:r>
            <w:r>
              <w:rPr>
                <w:lang w:eastAsia="zh-CN"/>
              </w:rPr>
              <w:t>分。</w:t>
            </w:r>
          </w:p>
        </w:tc>
      </w:tr>
      <w:tr w:rsidR="00B12F36" w:rsidTr="00907A31">
        <w:trPr>
          <w:trHeight w:val="943"/>
        </w:trPr>
        <w:tc>
          <w:tcPr>
            <w:tcW w:w="0" w:type="auto"/>
            <w:vMerge/>
            <w:tcBorders>
              <w:top w:val="nil"/>
              <w:left w:val="double" w:sz="4" w:space="0" w:color="000000"/>
              <w:bottom w:val="double" w:sz="4" w:space="0" w:color="000000"/>
              <w:right w:val="single" w:sz="6" w:space="0" w:color="000000"/>
            </w:tcBorders>
          </w:tcPr>
          <w:p w:rsidR="00B12F36" w:rsidRDefault="00B12F36" w:rsidP="00907A31">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B12F36" w:rsidRDefault="00B12F36" w:rsidP="00907A31">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B12F36" w:rsidRDefault="00B12F36" w:rsidP="00907A31">
            <w:pPr>
              <w:spacing w:line="259" w:lineRule="auto"/>
              <w:rPr>
                <w:lang w:eastAsia="zh-CN"/>
              </w:rPr>
            </w:pPr>
            <w:r>
              <w:rPr>
                <w:lang w:eastAsia="zh-CN"/>
              </w:rPr>
              <w:t>对投标人拟投入项目团队的评价（</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B12F36" w:rsidRDefault="00B12F36" w:rsidP="00907A31">
            <w:pPr>
              <w:spacing w:line="259" w:lineRule="auto"/>
              <w:ind w:left="1"/>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Pr>
                <w:rFonts w:ascii="Calibri" w:eastAsia="Calibri" w:hAnsi="Calibri" w:cs="Calibri"/>
                <w:lang w:eastAsia="zh-CN"/>
              </w:rPr>
              <w:t xml:space="preserve">15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10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B12F36" w:rsidTr="00907A31">
        <w:trPr>
          <w:trHeight w:val="1664"/>
        </w:trPr>
        <w:tc>
          <w:tcPr>
            <w:tcW w:w="0" w:type="auto"/>
            <w:vMerge/>
            <w:tcBorders>
              <w:top w:val="nil"/>
              <w:left w:val="double" w:sz="4" w:space="0" w:color="000000"/>
              <w:bottom w:val="nil"/>
              <w:right w:val="single" w:sz="6" w:space="0" w:color="000000"/>
            </w:tcBorders>
          </w:tcPr>
          <w:p w:rsidR="00B12F36" w:rsidRDefault="00B12F36" w:rsidP="00907A31">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B12F36" w:rsidRDefault="00B12F36" w:rsidP="00907A31">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B12F36" w:rsidRDefault="00B12F36" w:rsidP="00907A31">
            <w:pPr>
              <w:spacing w:line="259" w:lineRule="auto"/>
              <w:rPr>
                <w:lang w:eastAsia="zh-CN"/>
              </w:rPr>
            </w:pPr>
            <w:r>
              <w:rPr>
                <w:lang w:eastAsia="zh-CN"/>
              </w:rPr>
              <w:t>对投标人服务方案和保障措施的评价（</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B12F36" w:rsidRDefault="00B12F36" w:rsidP="00907A31">
            <w:pPr>
              <w:spacing w:line="259" w:lineRule="auto"/>
              <w:ind w:left="1"/>
              <w:rPr>
                <w:lang w:eastAsia="zh-CN"/>
              </w:rPr>
            </w:pPr>
            <w:r>
              <w:rPr>
                <w:rFonts w:hint="eastAsia"/>
                <w:lang w:eastAsia="zh-CN"/>
              </w:rPr>
              <w:t>（</w:t>
            </w:r>
            <w:r>
              <w:rPr>
                <w:lang w:eastAsia="zh-CN"/>
              </w:rPr>
              <w:t>1</w:t>
            </w:r>
            <w:r>
              <w:rPr>
                <w:rFonts w:hint="eastAsia"/>
                <w:lang w:eastAsia="zh-CN"/>
              </w:rPr>
              <w:t>）</w:t>
            </w:r>
            <w:r>
              <w:rPr>
                <w:lang w:eastAsia="zh-CN"/>
              </w:rPr>
              <w:t>投标人提供</w:t>
            </w:r>
            <w:r w:rsidRPr="00B9312D">
              <w:rPr>
                <w:rFonts w:hint="eastAsia"/>
                <w:lang w:eastAsia="zh-CN"/>
              </w:rPr>
              <w:t>原厂售后服务</w:t>
            </w:r>
            <w:proofErr w:type="gramStart"/>
            <w:r w:rsidRPr="00B9312D">
              <w:rPr>
                <w:rFonts w:hint="eastAsia"/>
                <w:lang w:eastAsia="zh-CN"/>
              </w:rPr>
              <w:t>承诺函</w:t>
            </w:r>
            <w:r>
              <w:rPr>
                <w:lang w:eastAsia="zh-CN"/>
              </w:rPr>
              <w:t>得</w:t>
            </w:r>
            <w:r>
              <w:rPr>
                <w:rFonts w:hint="eastAsia"/>
                <w:lang w:eastAsia="zh-CN"/>
              </w:rPr>
              <w:t>5</w:t>
            </w:r>
            <w:r>
              <w:rPr>
                <w:rFonts w:hint="eastAsia"/>
                <w:lang w:eastAsia="zh-CN"/>
              </w:rPr>
              <w:t>分</w:t>
            </w:r>
            <w:proofErr w:type="gramEnd"/>
            <w:r>
              <w:rPr>
                <w:rFonts w:hint="eastAsia"/>
                <w:lang w:eastAsia="zh-CN"/>
              </w:rPr>
              <w:t>，未提供得</w:t>
            </w:r>
            <w:r>
              <w:rPr>
                <w:rFonts w:hint="eastAsia"/>
                <w:lang w:eastAsia="zh-CN"/>
              </w:rPr>
              <w:t>0</w:t>
            </w:r>
            <w:r>
              <w:rPr>
                <w:rFonts w:hint="eastAsia"/>
                <w:lang w:eastAsia="zh-CN"/>
              </w:rPr>
              <w:t>分；</w:t>
            </w:r>
          </w:p>
          <w:p w:rsidR="00B12F36" w:rsidRDefault="00B12F36" w:rsidP="00907A31">
            <w:pPr>
              <w:spacing w:line="259" w:lineRule="auto"/>
              <w:ind w:left="1"/>
              <w:rPr>
                <w:lang w:eastAsia="zh-CN"/>
              </w:rPr>
            </w:pPr>
            <w:r>
              <w:rPr>
                <w:rFonts w:hint="eastAsia"/>
                <w:lang w:eastAsia="zh-CN"/>
              </w:rPr>
              <w:t>（</w:t>
            </w:r>
            <w:r>
              <w:rPr>
                <w:rFonts w:hint="eastAsia"/>
                <w:lang w:eastAsia="zh-CN"/>
              </w:rPr>
              <w:t>2</w:t>
            </w:r>
            <w:r>
              <w:rPr>
                <w:rFonts w:hint="eastAsia"/>
                <w:lang w:eastAsia="zh-CN"/>
              </w:rPr>
              <w:t>）</w:t>
            </w:r>
            <w:r>
              <w:rPr>
                <w:lang w:eastAsia="zh-CN"/>
              </w:rPr>
              <w:t>投标人提供的服务方案和实施计划严密、针对性强、切实可行得</w:t>
            </w:r>
            <w:r>
              <w:rPr>
                <w:lang w:eastAsia="zh-CN"/>
              </w:rPr>
              <w:t>10</w:t>
            </w:r>
            <w:r>
              <w:rPr>
                <w:lang w:eastAsia="zh-CN"/>
              </w:rPr>
              <w:t>分；投标人提供的服务承诺和实施计划合理、基本可行得</w:t>
            </w:r>
            <w:r>
              <w:rPr>
                <w:lang w:eastAsia="zh-CN"/>
              </w:rPr>
              <w:t>7</w:t>
            </w:r>
            <w:r>
              <w:rPr>
                <w:lang w:eastAsia="zh-CN"/>
              </w:rPr>
              <w:t>分；投标人提供的服务承诺和实施计划基本合理、部分可行得</w:t>
            </w:r>
            <w:r>
              <w:rPr>
                <w:lang w:eastAsia="zh-CN"/>
              </w:rPr>
              <w:t>5</w:t>
            </w:r>
            <w:r>
              <w:rPr>
                <w:lang w:eastAsia="zh-CN"/>
              </w:rPr>
              <w:t>分；投标人提供的服务承诺和实施计划不合理、不可行得</w:t>
            </w:r>
            <w:r>
              <w:rPr>
                <w:lang w:eastAsia="zh-CN"/>
              </w:rPr>
              <w:t>0</w:t>
            </w:r>
            <w:r>
              <w:rPr>
                <w:lang w:eastAsia="zh-CN"/>
              </w:rPr>
              <w:t>分。</w:t>
            </w:r>
          </w:p>
        </w:tc>
      </w:tr>
      <w:tr w:rsidR="00B12F36" w:rsidTr="00907A31">
        <w:trPr>
          <w:trHeight w:val="1399"/>
        </w:trPr>
        <w:tc>
          <w:tcPr>
            <w:tcW w:w="0" w:type="auto"/>
            <w:vMerge/>
            <w:tcBorders>
              <w:top w:val="nil"/>
              <w:left w:val="double" w:sz="4" w:space="0" w:color="000000"/>
              <w:bottom w:val="double" w:sz="4" w:space="0" w:color="000000"/>
              <w:right w:val="single" w:sz="6" w:space="0" w:color="000000"/>
            </w:tcBorders>
          </w:tcPr>
          <w:p w:rsidR="00B12F36" w:rsidRDefault="00B12F36" w:rsidP="00907A31">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B12F36" w:rsidRDefault="00B12F36" w:rsidP="00907A31">
            <w:pPr>
              <w:spacing w:after="160" w:line="259" w:lineRule="auto"/>
              <w:rPr>
                <w:lang w:eastAsia="zh-CN"/>
              </w:rPr>
            </w:pPr>
          </w:p>
        </w:tc>
        <w:tc>
          <w:tcPr>
            <w:tcW w:w="2699" w:type="dxa"/>
            <w:tcBorders>
              <w:top w:val="single" w:sz="6" w:space="0" w:color="000000"/>
              <w:left w:val="single" w:sz="6" w:space="0" w:color="000000"/>
              <w:bottom w:val="double" w:sz="4" w:space="0" w:color="000000"/>
              <w:right w:val="single" w:sz="6" w:space="0" w:color="000000"/>
            </w:tcBorders>
            <w:vAlign w:val="center"/>
          </w:tcPr>
          <w:p w:rsidR="00B12F36" w:rsidRDefault="00B12F36" w:rsidP="00907A31">
            <w:pPr>
              <w:spacing w:line="259" w:lineRule="auto"/>
              <w:rPr>
                <w:lang w:eastAsia="zh-CN"/>
              </w:rPr>
            </w:pPr>
            <w:r>
              <w:rPr>
                <w:lang w:eastAsia="zh-CN"/>
              </w:rPr>
              <w:t>对投标人拟采取的应急预案</w:t>
            </w:r>
            <w:r>
              <w:rPr>
                <w:lang w:eastAsia="zh-CN"/>
              </w:rPr>
              <w:t>(</w:t>
            </w:r>
            <w:r>
              <w:rPr>
                <w:lang w:eastAsia="zh-CN"/>
              </w:rPr>
              <w:t>系统故障、人员更替</w:t>
            </w:r>
            <w:r>
              <w:rPr>
                <w:lang w:eastAsia="zh-CN"/>
              </w:rPr>
              <w:t>)</w:t>
            </w:r>
            <w:r>
              <w:rPr>
                <w:lang w:eastAsia="zh-CN"/>
              </w:rPr>
              <w:t>的评价（</w:t>
            </w:r>
            <w:r>
              <w:rPr>
                <w:lang w:eastAsia="zh-CN"/>
              </w:rPr>
              <w:t>10</w:t>
            </w:r>
            <w:r>
              <w:rPr>
                <w:lang w:eastAsia="zh-CN"/>
              </w:rPr>
              <w:t>分）</w:t>
            </w:r>
          </w:p>
        </w:tc>
        <w:tc>
          <w:tcPr>
            <w:tcW w:w="4762" w:type="dxa"/>
            <w:tcBorders>
              <w:top w:val="single" w:sz="6" w:space="0" w:color="000000"/>
              <w:left w:val="single" w:sz="6" w:space="0" w:color="000000"/>
              <w:bottom w:val="double" w:sz="4" w:space="0" w:color="000000"/>
              <w:right w:val="double" w:sz="4" w:space="0" w:color="000000"/>
            </w:tcBorders>
          </w:tcPr>
          <w:p w:rsidR="00B12F36" w:rsidRDefault="00B12F36" w:rsidP="00907A31">
            <w:pPr>
              <w:spacing w:line="259" w:lineRule="auto"/>
              <w:ind w:left="1"/>
              <w:rPr>
                <w:lang w:eastAsia="zh-CN"/>
              </w:rPr>
            </w:pPr>
            <w:r>
              <w:rPr>
                <w:lang w:eastAsia="zh-CN"/>
              </w:rPr>
              <w:t>项目具有应急预案，且细致合理、针对性强，出现问题，能及时实施应对措施得</w:t>
            </w:r>
            <w:r>
              <w:rPr>
                <w:lang w:eastAsia="zh-CN"/>
              </w:rPr>
              <w:t>10</w:t>
            </w:r>
            <w:r>
              <w:rPr>
                <w:lang w:eastAsia="zh-CN"/>
              </w:rPr>
              <w:t>分；项目具有应急预案，针对性一般得</w:t>
            </w:r>
            <w:r>
              <w:rPr>
                <w:lang w:eastAsia="zh-CN"/>
              </w:rPr>
              <w:t>7</w:t>
            </w:r>
            <w:r>
              <w:rPr>
                <w:lang w:eastAsia="zh-CN"/>
              </w:rPr>
              <w:t>分；项目具有应急预案，相对简单、针对性弱得</w:t>
            </w:r>
            <w:r>
              <w:rPr>
                <w:lang w:eastAsia="zh-CN"/>
              </w:rPr>
              <w:t>4</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B12F36" w:rsidRDefault="005609F1" w:rsidP="00525709">
      <w:pPr>
        <w:widowControl/>
        <w:spacing w:line="288" w:lineRule="auto"/>
        <w:jc w:val="left"/>
        <w:rPr>
          <w:rFonts w:ascii="宋体" w:hAnsi="宋体"/>
          <w:szCs w:val="21"/>
        </w:rPr>
      </w:pPr>
      <w:bookmarkStart w:id="0" w:name="_GoBack"/>
      <w:bookmarkEnd w:id="0"/>
    </w:p>
    <w:p w:rsidR="0083337A" w:rsidRDefault="0083337A" w:rsidP="00525709">
      <w:pPr>
        <w:widowControl/>
        <w:spacing w:line="288" w:lineRule="auto"/>
        <w:jc w:val="left"/>
        <w:rPr>
          <w:rFonts w:ascii="宋体" w:hAnsi="宋体"/>
          <w:szCs w:val="21"/>
        </w:rPr>
      </w:pPr>
    </w:p>
    <w:p w:rsidR="008175B6" w:rsidRDefault="00D34FE2"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lastRenderedPageBreak/>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w:t>
      </w:r>
      <w:r w:rsidRPr="006E0983">
        <w:rPr>
          <w:rFonts w:ascii="楷体" w:eastAsia="楷体" w:hAnsi="楷体" w:cs="Calibri" w:hint="eastAsia"/>
          <w:szCs w:val="21"/>
        </w:rPr>
        <w:lastRenderedPageBreak/>
        <w:t>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w:t>
      </w:r>
      <w:r w:rsidRPr="006E0983">
        <w:rPr>
          <w:rFonts w:ascii="楷体" w:eastAsia="楷体" w:hAnsi="楷体" w:cs="Calibri" w:hint="eastAsia"/>
          <w:szCs w:val="21"/>
        </w:rPr>
        <w:lastRenderedPageBreak/>
        <w:t>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lastRenderedPageBreak/>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lastRenderedPageBreak/>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lastRenderedPageBreak/>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AFC" w:rsidRDefault="00006AFC" w:rsidP="00C35CAB">
      <w:r>
        <w:separator/>
      </w:r>
    </w:p>
  </w:endnote>
  <w:endnote w:type="continuationSeparator" w:id="0">
    <w:p w:rsidR="00006AFC" w:rsidRDefault="00006AF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AFC" w:rsidRDefault="00006AFC" w:rsidP="00C35CAB">
      <w:r>
        <w:separator/>
      </w:r>
    </w:p>
  </w:footnote>
  <w:footnote w:type="continuationSeparator" w:id="0">
    <w:p w:rsidR="00006AFC" w:rsidRDefault="00006AF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0"/>
  </w:num>
  <w:num w:numId="4">
    <w:abstractNumId w:val="16"/>
  </w:num>
  <w:num w:numId="5">
    <w:abstractNumId w:val="13"/>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2"/>
  </w:num>
  <w:num w:numId="18">
    <w:abstractNumId w:val="23"/>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7"/>
  </w:num>
  <w:num w:numId="25">
    <w:abstractNumId w:val="17"/>
  </w:num>
  <w:num w:numId="26">
    <w:abstractNumId w:val="26"/>
  </w:num>
  <w:num w:numId="27">
    <w:abstractNumId w:val="4"/>
  </w:num>
  <w:num w:numId="28">
    <w:abstractNumId w:val="25"/>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AFC"/>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54E"/>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06E08"/>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048F"/>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B6917"/>
    <w:rsid w:val="004C58ED"/>
    <w:rsid w:val="004C6237"/>
    <w:rsid w:val="004C7F0B"/>
    <w:rsid w:val="004D7505"/>
    <w:rsid w:val="004E3928"/>
    <w:rsid w:val="004F1416"/>
    <w:rsid w:val="00502D29"/>
    <w:rsid w:val="00512084"/>
    <w:rsid w:val="00513D9F"/>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0F0A"/>
    <w:rsid w:val="005D2586"/>
    <w:rsid w:val="005D46C7"/>
    <w:rsid w:val="005D6E5F"/>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4DC6"/>
    <w:rsid w:val="006558A8"/>
    <w:rsid w:val="006563F5"/>
    <w:rsid w:val="0067235E"/>
    <w:rsid w:val="00674DBF"/>
    <w:rsid w:val="00681DD7"/>
    <w:rsid w:val="00682EFB"/>
    <w:rsid w:val="00682F8B"/>
    <w:rsid w:val="00686CAA"/>
    <w:rsid w:val="00687911"/>
    <w:rsid w:val="00690D93"/>
    <w:rsid w:val="00691EA0"/>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0D84"/>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D71AE"/>
    <w:rsid w:val="00AE7C6C"/>
    <w:rsid w:val="00AF4B65"/>
    <w:rsid w:val="00B01350"/>
    <w:rsid w:val="00B12F36"/>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24FFA"/>
    <w:rsid w:val="00D34FE2"/>
    <w:rsid w:val="00D35F9C"/>
    <w:rsid w:val="00D4011E"/>
    <w:rsid w:val="00D41668"/>
    <w:rsid w:val="00D47ED9"/>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1939"/>
    <w:rsid w:val="00DD37F0"/>
    <w:rsid w:val="00DD5A5F"/>
    <w:rsid w:val="00DE1110"/>
    <w:rsid w:val="00DE281A"/>
    <w:rsid w:val="00DE2FED"/>
    <w:rsid w:val="00DF2BE4"/>
    <w:rsid w:val="00DF37F3"/>
    <w:rsid w:val="00DF5207"/>
    <w:rsid w:val="00DF70CB"/>
    <w:rsid w:val="00DF7F8F"/>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535E86-A2B2-4B0C-B514-14DB9DF3D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14</Pages>
  <Words>1827</Words>
  <Characters>10420</Characters>
  <Application>Microsoft Office Word</Application>
  <DocSecurity>0</DocSecurity>
  <Lines>86</Lines>
  <Paragraphs>24</Paragraphs>
  <ScaleCrop>false</ScaleCrop>
  <Company/>
  <LinksUpToDate>false</LinksUpToDate>
  <CharactersWithSpaces>12223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87</cp:revision>
  <cp:lastPrinted>2015-07-01T23:52:00Z</cp:lastPrinted>
  <dcterms:created xsi:type="dcterms:W3CDTF">2021-11-05T02:12:00Z</dcterms:created>
  <dcterms:modified xsi:type="dcterms:W3CDTF">2023-01-03T07:09:00Z</dcterms:modified>
</cp:coreProperties>
</file>