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D34FE2" w:rsidRPr="00D34FE2">
        <w:rPr>
          <w:rFonts w:ascii="宋体" w:hAnsi="宋体" w:hint="eastAsia"/>
          <w:sz w:val="32"/>
          <w:szCs w:val="32"/>
        </w:rPr>
        <w:t>EBS系统改造项目</w:t>
      </w:r>
      <w:r w:rsidR="000B0F10">
        <w:rPr>
          <w:rFonts w:ascii="宋体" w:hAnsi="宋体" w:hint="eastAsia"/>
          <w:sz w:val="32"/>
          <w:szCs w:val="32"/>
        </w:rPr>
        <w:t>招标</w:t>
      </w:r>
      <w:r w:rsidR="00AA55F4">
        <w:rPr>
          <w:rFonts w:ascii="宋体" w:hAnsi="宋体" w:hint="eastAsia"/>
          <w:sz w:val="32"/>
          <w:szCs w:val="32"/>
        </w:rPr>
        <w:t>文件</w:t>
      </w:r>
    </w:p>
    <w:p w:rsidR="00D34FE2" w:rsidRDefault="00D34FE2" w:rsidP="00D34FE2">
      <w:pPr>
        <w:snapToGrid w:val="0"/>
        <w:spacing w:beforeLines="50" w:before="156" w:line="360" w:lineRule="auto"/>
      </w:pPr>
      <w:r>
        <w:rPr>
          <w:rFonts w:hint="eastAsia"/>
        </w:rPr>
        <w:t>服务期</w:t>
      </w:r>
      <w:r>
        <w:t>：</w:t>
      </w:r>
      <w:r>
        <w:rPr>
          <w:rFonts w:hint="eastAsia"/>
        </w:rPr>
        <w:t>1</w:t>
      </w:r>
      <w:r>
        <w:rPr>
          <w:rFonts w:hint="eastAsia"/>
        </w:rPr>
        <w:t>年</w:t>
      </w:r>
    </w:p>
    <w:p w:rsidR="00D34FE2" w:rsidRPr="00D34FE2" w:rsidRDefault="00D34FE2" w:rsidP="00D34FE2">
      <w:pPr>
        <w:snapToGrid w:val="0"/>
        <w:spacing w:line="360" w:lineRule="auto"/>
        <w:jc w:val="left"/>
        <w:rPr>
          <w:rFonts w:asciiTheme="minorEastAsia" w:eastAsiaTheme="minorEastAsia" w:hAnsiTheme="minorEastAsia"/>
          <w:color w:val="000000"/>
          <w:szCs w:val="21"/>
        </w:rPr>
      </w:pPr>
      <w:r>
        <w:rPr>
          <w:rFonts w:hint="eastAsia"/>
        </w:rPr>
        <w:t>预算</w:t>
      </w:r>
      <w:r>
        <w:t>：</w:t>
      </w:r>
      <w:r>
        <w:rPr>
          <w:rFonts w:hint="eastAsia"/>
        </w:rPr>
        <w:t xml:space="preserve"> 495000</w:t>
      </w:r>
      <w:r>
        <w:rPr>
          <w:rFonts w:hint="eastAsia"/>
        </w:rPr>
        <w:t>元</w:t>
      </w:r>
    </w:p>
    <w:p w:rsidR="00D34FE2" w:rsidRDefault="00D34FE2" w:rsidP="00D34FE2">
      <w:pPr>
        <w:snapToGrid w:val="0"/>
        <w:spacing w:line="360" w:lineRule="auto"/>
        <w:jc w:val="left"/>
        <w:rPr>
          <w:rFonts w:asciiTheme="minorEastAsia" w:eastAsiaTheme="minorEastAsia" w:hAnsiTheme="minorEastAsia"/>
          <w:color w:val="000000"/>
          <w:szCs w:val="21"/>
        </w:rPr>
      </w:pPr>
    </w:p>
    <w:p w:rsidR="00C5697F" w:rsidRPr="00C5697F" w:rsidRDefault="00F33231" w:rsidP="00C5697F">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一</w:t>
      </w:r>
      <w:r>
        <w:rPr>
          <w:rFonts w:asciiTheme="minorEastAsia" w:eastAsiaTheme="minorEastAsia" w:hAnsiTheme="minorEastAsia"/>
          <w:color w:val="000000"/>
          <w:szCs w:val="21"/>
        </w:rPr>
        <w:t>、</w:t>
      </w:r>
      <w:r w:rsidR="00C5697F" w:rsidRPr="00C5697F">
        <w:rPr>
          <w:rFonts w:asciiTheme="minorEastAsia" w:eastAsiaTheme="minorEastAsia" w:hAnsiTheme="minorEastAsia" w:hint="eastAsia"/>
          <w:color w:val="000000"/>
          <w:szCs w:val="21"/>
        </w:rPr>
        <w:t>为满足财务处、</w:t>
      </w:r>
      <w:proofErr w:type="gramStart"/>
      <w:r w:rsidR="00C5697F" w:rsidRPr="00C5697F">
        <w:rPr>
          <w:rFonts w:asciiTheme="minorEastAsia" w:eastAsiaTheme="minorEastAsia" w:hAnsiTheme="minorEastAsia" w:hint="eastAsia"/>
          <w:color w:val="000000"/>
          <w:szCs w:val="21"/>
        </w:rPr>
        <w:t>招采中心</w:t>
      </w:r>
      <w:proofErr w:type="gramEnd"/>
      <w:r w:rsidR="00C5697F" w:rsidRPr="00C5697F">
        <w:rPr>
          <w:rFonts w:asciiTheme="minorEastAsia" w:eastAsiaTheme="minorEastAsia" w:hAnsiTheme="minorEastAsia" w:hint="eastAsia"/>
          <w:color w:val="000000"/>
          <w:szCs w:val="21"/>
        </w:rPr>
        <w:t>、总务处、医学装备处、药学部及其他相关科室使用EBS系统需求，拟对EBS系统运维（2022-2023）项目进行院内招标采购。采购项目内容及招标参数：</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1、</w:t>
      </w:r>
      <w:r w:rsidRPr="00C5697F">
        <w:rPr>
          <w:rFonts w:asciiTheme="minorEastAsia" w:eastAsiaTheme="minorEastAsia" w:hAnsiTheme="minorEastAsia" w:hint="eastAsia"/>
          <w:color w:val="000000"/>
          <w:szCs w:val="21"/>
        </w:rPr>
        <w:tab/>
        <w:t>维护内容为EBS系统的功能及接口维护，保证系统能够正常运转，支持日常业务。</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相关模块：总账、应付、资产、采购、库存、流程制造财务管理等。主要业务功能范围：财务管理（总账、收入稽核平台、应付、成本分摊、预算转换等），固定资产（设备、家具、图书、房屋及构筑物）与无形资产管理，药品、高值医用耗材、低值医用耗材、后勤物资、体外诊断试剂、设备维修配件、设备低值配件采购、库存及费用管理等。</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范围：北京大学人民医院西直门院区、白塔寺院区、海淀院区、通州院区。</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2、</w:t>
      </w:r>
      <w:r w:rsidRPr="00C5697F">
        <w:rPr>
          <w:rFonts w:asciiTheme="minorEastAsia" w:eastAsiaTheme="minorEastAsia" w:hAnsiTheme="minorEastAsia" w:hint="eastAsia"/>
          <w:color w:val="000000"/>
          <w:szCs w:val="21"/>
        </w:rPr>
        <w:tab/>
        <w:t>运维服务范围：</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2.1</w:t>
      </w:r>
      <w:r w:rsidRPr="00C5697F">
        <w:rPr>
          <w:rFonts w:asciiTheme="minorEastAsia" w:eastAsiaTheme="minorEastAsia" w:hAnsiTheme="minorEastAsia" w:hint="eastAsia"/>
          <w:color w:val="000000"/>
          <w:szCs w:val="21"/>
        </w:rPr>
        <w:tab/>
        <w:t>对用户提出的问题查找原因并解决；</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2.2</w:t>
      </w:r>
      <w:r w:rsidRPr="00C5697F">
        <w:rPr>
          <w:rFonts w:asciiTheme="minorEastAsia" w:eastAsiaTheme="minorEastAsia" w:hAnsiTheme="minorEastAsia" w:hint="eastAsia"/>
          <w:color w:val="000000"/>
          <w:szCs w:val="21"/>
        </w:rPr>
        <w:tab/>
        <w:t>用户操作指导；</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2.3</w:t>
      </w:r>
      <w:r w:rsidRPr="00C5697F">
        <w:rPr>
          <w:rFonts w:asciiTheme="minorEastAsia" w:eastAsiaTheme="minorEastAsia" w:hAnsiTheme="minorEastAsia" w:hint="eastAsia"/>
          <w:color w:val="000000"/>
          <w:szCs w:val="21"/>
        </w:rPr>
        <w:tab/>
        <w:t>根据用户需求进行数据处理与统计；</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2.4</w:t>
      </w:r>
      <w:r w:rsidRPr="00C5697F">
        <w:rPr>
          <w:rFonts w:asciiTheme="minorEastAsia" w:eastAsiaTheme="minorEastAsia" w:hAnsiTheme="minorEastAsia" w:hint="eastAsia"/>
          <w:color w:val="000000"/>
          <w:szCs w:val="21"/>
        </w:rPr>
        <w:tab/>
        <w:t>系统测试与验证；</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2.5</w:t>
      </w:r>
      <w:r w:rsidRPr="00C5697F">
        <w:rPr>
          <w:rFonts w:asciiTheme="minorEastAsia" w:eastAsiaTheme="minorEastAsia" w:hAnsiTheme="minorEastAsia" w:hint="eastAsia"/>
          <w:color w:val="000000"/>
          <w:szCs w:val="21"/>
        </w:rPr>
        <w:tab/>
        <w:t>解决程序Bug；</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2.6</w:t>
      </w:r>
      <w:r w:rsidRPr="00C5697F">
        <w:rPr>
          <w:rFonts w:asciiTheme="minorEastAsia" w:eastAsiaTheme="minorEastAsia" w:hAnsiTheme="minorEastAsia" w:hint="eastAsia"/>
          <w:color w:val="000000"/>
          <w:szCs w:val="21"/>
        </w:rPr>
        <w:tab/>
        <w:t>系统巡检服务：应用系统与数据库运行环境、性能、作业执行情况监测；</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2.7</w:t>
      </w:r>
      <w:r w:rsidRPr="00C5697F">
        <w:rPr>
          <w:rFonts w:asciiTheme="minorEastAsia" w:eastAsiaTheme="minorEastAsia" w:hAnsiTheme="minorEastAsia" w:hint="eastAsia"/>
          <w:color w:val="000000"/>
          <w:szCs w:val="21"/>
        </w:rPr>
        <w:tab/>
        <w:t>重启服务：由于服务器</w:t>
      </w:r>
      <w:proofErr w:type="gramStart"/>
      <w:r w:rsidRPr="00C5697F">
        <w:rPr>
          <w:rFonts w:asciiTheme="minorEastAsia" w:eastAsiaTheme="minorEastAsia" w:hAnsiTheme="minorEastAsia" w:hint="eastAsia"/>
          <w:color w:val="000000"/>
          <w:szCs w:val="21"/>
        </w:rPr>
        <w:t>端某些</w:t>
      </w:r>
      <w:proofErr w:type="gramEnd"/>
      <w:r w:rsidRPr="00C5697F">
        <w:rPr>
          <w:rFonts w:asciiTheme="minorEastAsia" w:eastAsiaTheme="minorEastAsia" w:hAnsiTheme="minorEastAsia" w:hint="eastAsia"/>
          <w:color w:val="000000"/>
          <w:szCs w:val="21"/>
        </w:rPr>
        <w:t>服务造成系统功能异常时，重</w:t>
      </w:r>
      <w:proofErr w:type="gramStart"/>
      <w:r w:rsidRPr="00C5697F">
        <w:rPr>
          <w:rFonts w:asciiTheme="minorEastAsia" w:eastAsiaTheme="minorEastAsia" w:hAnsiTheme="minorEastAsia" w:hint="eastAsia"/>
          <w:color w:val="000000"/>
          <w:szCs w:val="21"/>
        </w:rPr>
        <w:t>启相关</w:t>
      </w:r>
      <w:proofErr w:type="gramEnd"/>
      <w:r w:rsidRPr="00C5697F">
        <w:rPr>
          <w:rFonts w:asciiTheme="minorEastAsia" w:eastAsiaTheme="minorEastAsia" w:hAnsiTheme="minorEastAsia" w:hint="eastAsia"/>
          <w:color w:val="000000"/>
          <w:szCs w:val="21"/>
        </w:rPr>
        <w:t>应用或服务；</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2.8</w:t>
      </w:r>
      <w:r w:rsidRPr="00C5697F">
        <w:rPr>
          <w:rFonts w:asciiTheme="minorEastAsia" w:eastAsiaTheme="minorEastAsia" w:hAnsiTheme="minorEastAsia" w:hint="eastAsia"/>
          <w:color w:val="000000"/>
          <w:szCs w:val="21"/>
        </w:rPr>
        <w:tab/>
        <w:t>根据用户要求提供补丁安装等服务；保障系统安全；</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2.9</w:t>
      </w:r>
      <w:r w:rsidRPr="00C5697F">
        <w:rPr>
          <w:rFonts w:asciiTheme="minorEastAsia" w:eastAsiaTheme="minorEastAsia" w:hAnsiTheme="minorEastAsia" w:hint="eastAsia"/>
          <w:color w:val="000000"/>
          <w:szCs w:val="21"/>
        </w:rPr>
        <w:tab/>
        <w:t>在不超过运维约定总人天数前提下，适应和满足用户需求的变化，针对用户提出的需求，通过需求分析、方案设计、功能配置实现。</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3、</w:t>
      </w:r>
      <w:r w:rsidRPr="00C5697F">
        <w:rPr>
          <w:rFonts w:asciiTheme="minorEastAsia" w:eastAsiaTheme="minorEastAsia" w:hAnsiTheme="minorEastAsia" w:hint="eastAsia"/>
          <w:color w:val="000000"/>
          <w:szCs w:val="21"/>
        </w:rPr>
        <w:tab/>
        <w:t>系统故障响应及处理：</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3.1</w:t>
      </w:r>
      <w:r w:rsidRPr="00C5697F">
        <w:rPr>
          <w:rFonts w:asciiTheme="minorEastAsia" w:eastAsiaTheme="minorEastAsia" w:hAnsiTheme="minorEastAsia" w:hint="eastAsia"/>
          <w:color w:val="000000"/>
          <w:szCs w:val="21"/>
        </w:rPr>
        <w:tab/>
        <w:t>常规运维：工作日5*8小时驻场技术服务，驻场期间第一时间解决故障。</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3.2</w:t>
      </w:r>
      <w:r w:rsidRPr="00C5697F">
        <w:rPr>
          <w:rFonts w:asciiTheme="minorEastAsia" w:eastAsiaTheme="minorEastAsia" w:hAnsiTheme="minorEastAsia" w:hint="eastAsia"/>
          <w:color w:val="000000"/>
          <w:szCs w:val="21"/>
        </w:rPr>
        <w:tab/>
        <w:t>紧急故障问题：提供7*24小时响应和技术支持。非驻场期间承诺1小时内通过电话和网络远程响应，远程无法解决时，4小时内到现场解决故障，要求故障当天解决。保证每月系统非计划停机时间＜45分钟。</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4、</w:t>
      </w:r>
      <w:r w:rsidRPr="00C5697F">
        <w:rPr>
          <w:rFonts w:asciiTheme="minorEastAsia" w:eastAsiaTheme="minorEastAsia" w:hAnsiTheme="minorEastAsia" w:hint="eastAsia"/>
          <w:color w:val="000000"/>
          <w:szCs w:val="21"/>
        </w:rPr>
        <w:tab/>
        <w:t>项目人员及工作要求：</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4.1</w:t>
      </w:r>
      <w:r w:rsidRPr="00C5697F">
        <w:rPr>
          <w:rFonts w:asciiTheme="minorEastAsia" w:eastAsiaTheme="minorEastAsia" w:hAnsiTheme="minorEastAsia" w:hint="eastAsia"/>
          <w:color w:val="000000"/>
          <w:szCs w:val="21"/>
        </w:rPr>
        <w:tab/>
        <w:t>项目人员要求：不少于12人月驻场+65人天远程。包含：1名功能顾问驻场（三年或以上EBS实施经验，熟悉EBS财务与物流模块；有3年或以上EBS实施经验；有良好的沟通能力与解决问题的能力），及DBA服务（远程）及其他</w:t>
      </w:r>
      <w:proofErr w:type="gramStart"/>
      <w:r w:rsidRPr="00C5697F">
        <w:rPr>
          <w:rFonts w:asciiTheme="minorEastAsia" w:eastAsiaTheme="minorEastAsia" w:hAnsiTheme="minorEastAsia" w:hint="eastAsia"/>
          <w:color w:val="000000"/>
          <w:szCs w:val="21"/>
        </w:rPr>
        <w:t>远程支持</w:t>
      </w:r>
      <w:proofErr w:type="gramEnd"/>
      <w:r w:rsidRPr="00C5697F">
        <w:rPr>
          <w:rFonts w:asciiTheme="minorEastAsia" w:eastAsiaTheme="minorEastAsia" w:hAnsiTheme="minorEastAsia" w:hint="eastAsia"/>
          <w:color w:val="000000"/>
          <w:szCs w:val="21"/>
        </w:rPr>
        <w:t>服务。如少于要求人天按核定后的实际工作人天计算合同付款金额。</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4.2</w:t>
      </w:r>
      <w:r w:rsidRPr="00C5697F">
        <w:rPr>
          <w:rFonts w:asciiTheme="minorEastAsia" w:eastAsiaTheme="minorEastAsia" w:hAnsiTheme="minorEastAsia" w:hint="eastAsia"/>
          <w:color w:val="000000"/>
          <w:szCs w:val="21"/>
        </w:rPr>
        <w:tab/>
      </w:r>
      <w:r w:rsidR="00530949" w:rsidRPr="00A27BE8">
        <w:rPr>
          <w:rFonts w:asciiTheme="minorEastAsia" w:eastAsiaTheme="minorEastAsia" w:hAnsiTheme="minorEastAsia" w:hint="eastAsia"/>
          <w:color w:val="000000"/>
          <w:szCs w:val="21"/>
        </w:rPr>
        <w:t>除正常工作时间外，可2小时内响应院方的紧急要求。</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lastRenderedPageBreak/>
        <w:t>4.3</w:t>
      </w:r>
      <w:r w:rsidRPr="00C5697F">
        <w:rPr>
          <w:rFonts w:asciiTheme="minorEastAsia" w:eastAsiaTheme="minorEastAsia" w:hAnsiTheme="minorEastAsia" w:hint="eastAsia"/>
          <w:color w:val="000000"/>
          <w:szCs w:val="21"/>
        </w:rPr>
        <w:tab/>
        <w:t>按时提供项目进展的周/月/季报。</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4.4</w:t>
      </w:r>
      <w:r w:rsidRPr="00C5697F">
        <w:rPr>
          <w:rFonts w:asciiTheme="minorEastAsia" w:eastAsiaTheme="minorEastAsia" w:hAnsiTheme="minorEastAsia" w:hint="eastAsia"/>
          <w:color w:val="000000"/>
          <w:szCs w:val="21"/>
        </w:rPr>
        <w:tab/>
        <w:t>正常休假，如年假、病假将安排临时人员顶替，无人员顶替按缺勤处理；或亦可用甲方认可的紧急情况加班、临时工作任务等加班情况抵消。</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4.5</w:t>
      </w:r>
      <w:r w:rsidRPr="00C5697F">
        <w:rPr>
          <w:rFonts w:asciiTheme="minorEastAsia" w:eastAsiaTheme="minorEastAsia" w:hAnsiTheme="minorEastAsia" w:hint="eastAsia"/>
          <w:color w:val="000000"/>
          <w:szCs w:val="21"/>
        </w:rPr>
        <w:tab/>
        <w:t>在合同期间，应保证运</w:t>
      </w:r>
      <w:proofErr w:type="gramStart"/>
      <w:r w:rsidRPr="00C5697F">
        <w:rPr>
          <w:rFonts w:asciiTheme="minorEastAsia" w:eastAsiaTheme="minorEastAsia" w:hAnsiTheme="minorEastAsia" w:hint="eastAsia"/>
          <w:color w:val="000000"/>
          <w:szCs w:val="21"/>
        </w:rPr>
        <w:t>维人员</w:t>
      </w:r>
      <w:proofErr w:type="gramEnd"/>
      <w:r w:rsidRPr="00C5697F">
        <w:rPr>
          <w:rFonts w:asciiTheme="minorEastAsia" w:eastAsiaTheme="minorEastAsia" w:hAnsiTheme="minorEastAsia" w:hint="eastAsia"/>
          <w:color w:val="000000"/>
          <w:szCs w:val="21"/>
        </w:rPr>
        <w:t>的稳定，除离职外，不能进行人员调整，如果有因离职引起的调整，需提前告知甲方，并安排一个月的交接期，如甲方对运</w:t>
      </w:r>
      <w:proofErr w:type="gramStart"/>
      <w:r w:rsidRPr="00C5697F">
        <w:rPr>
          <w:rFonts w:asciiTheme="minorEastAsia" w:eastAsiaTheme="minorEastAsia" w:hAnsiTheme="minorEastAsia" w:hint="eastAsia"/>
          <w:color w:val="000000"/>
          <w:szCs w:val="21"/>
        </w:rPr>
        <w:t>维人员</w:t>
      </w:r>
      <w:proofErr w:type="gramEnd"/>
      <w:r w:rsidRPr="00C5697F">
        <w:rPr>
          <w:rFonts w:asciiTheme="minorEastAsia" w:eastAsiaTheme="minorEastAsia" w:hAnsiTheme="minorEastAsia" w:hint="eastAsia"/>
          <w:color w:val="000000"/>
          <w:szCs w:val="21"/>
        </w:rPr>
        <w:t xml:space="preserve">不满意，则需要更换。 </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5、</w:t>
      </w:r>
      <w:r w:rsidRPr="00C5697F">
        <w:rPr>
          <w:rFonts w:asciiTheme="minorEastAsia" w:eastAsiaTheme="minorEastAsia" w:hAnsiTheme="minorEastAsia" w:hint="eastAsia"/>
          <w:color w:val="000000"/>
          <w:szCs w:val="21"/>
        </w:rPr>
        <w:tab/>
        <w:t>验收及付款</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5.1</w:t>
      </w:r>
      <w:r w:rsidRPr="00C5697F">
        <w:rPr>
          <w:rFonts w:asciiTheme="minorEastAsia" w:eastAsiaTheme="minorEastAsia" w:hAnsiTheme="minorEastAsia" w:hint="eastAsia"/>
          <w:color w:val="000000"/>
          <w:szCs w:val="21"/>
        </w:rPr>
        <w:tab/>
        <w:t>验收交付物</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a)</w:t>
      </w:r>
      <w:r w:rsidRPr="00C5697F">
        <w:rPr>
          <w:rFonts w:asciiTheme="minorEastAsia" w:eastAsiaTheme="minorEastAsia" w:hAnsiTheme="minorEastAsia" w:hint="eastAsia"/>
          <w:color w:val="000000"/>
          <w:szCs w:val="21"/>
        </w:rPr>
        <w:tab/>
        <w:t>系统巡检报告</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b)</w:t>
      </w:r>
      <w:r w:rsidRPr="00C5697F">
        <w:rPr>
          <w:rFonts w:asciiTheme="minorEastAsia" w:eastAsiaTheme="minorEastAsia" w:hAnsiTheme="minorEastAsia" w:hint="eastAsia"/>
          <w:color w:val="000000"/>
          <w:szCs w:val="21"/>
        </w:rPr>
        <w:tab/>
        <w:t>运</w:t>
      </w:r>
      <w:proofErr w:type="gramStart"/>
      <w:r w:rsidRPr="00C5697F">
        <w:rPr>
          <w:rFonts w:asciiTheme="minorEastAsia" w:eastAsiaTheme="minorEastAsia" w:hAnsiTheme="minorEastAsia" w:hint="eastAsia"/>
          <w:color w:val="000000"/>
          <w:szCs w:val="21"/>
        </w:rPr>
        <w:t>维问题</w:t>
      </w:r>
      <w:proofErr w:type="gramEnd"/>
      <w:r w:rsidRPr="00C5697F">
        <w:rPr>
          <w:rFonts w:asciiTheme="minorEastAsia" w:eastAsiaTheme="minorEastAsia" w:hAnsiTheme="minorEastAsia" w:hint="eastAsia"/>
          <w:color w:val="000000"/>
          <w:szCs w:val="21"/>
        </w:rPr>
        <w:t>清单</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c)</w:t>
      </w:r>
      <w:r w:rsidRPr="00C5697F">
        <w:rPr>
          <w:rFonts w:asciiTheme="minorEastAsia" w:eastAsiaTheme="minorEastAsia" w:hAnsiTheme="minorEastAsia" w:hint="eastAsia"/>
          <w:color w:val="000000"/>
          <w:szCs w:val="21"/>
        </w:rPr>
        <w:tab/>
        <w:t>开发源代码及可执行程序</w:t>
      </w:r>
    </w:p>
    <w:p w:rsidR="00C5697F" w:rsidRPr="00C5697F" w:rsidRDefault="00C5697F" w:rsidP="00C5697F">
      <w:pPr>
        <w:snapToGrid w:val="0"/>
        <w:spacing w:line="360" w:lineRule="auto"/>
        <w:jc w:val="left"/>
        <w:rPr>
          <w:rFonts w:asciiTheme="minorEastAsia" w:eastAsiaTheme="minorEastAsia" w:hAnsiTheme="minorEastAsia"/>
          <w:color w:val="000000"/>
          <w:szCs w:val="21"/>
        </w:rPr>
      </w:pPr>
      <w:r w:rsidRPr="00C5697F">
        <w:rPr>
          <w:rFonts w:asciiTheme="minorEastAsia" w:eastAsiaTheme="minorEastAsia" w:hAnsiTheme="minorEastAsia" w:hint="eastAsia"/>
          <w:color w:val="000000"/>
          <w:szCs w:val="21"/>
        </w:rPr>
        <w:t>d)</w:t>
      </w:r>
      <w:r w:rsidRPr="00C5697F">
        <w:rPr>
          <w:rFonts w:asciiTheme="minorEastAsia" w:eastAsiaTheme="minorEastAsia" w:hAnsiTheme="minorEastAsia" w:hint="eastAsia"/>
          <w:color w:val="000000"/>
          <w:szCs w:val="21"/>
        </w:rPr>
        <w:tab/>
        <w:t>操作手册</w:t>
      </w:r>
    </w:p>
    <w:p w:rsidR="00E93FDF" w:rsidRPr="00AD6E01" w:rsidRDefault="00C5697F" w:rsidP="00C5697F">
      <w:pPr>
        <w:snapToGrid w:val="0"/>
        <w:spacing w:line="360" w:lineRule="auto"/>
        <w:jc w:val="left"/>
        <w:rPr>
          <w:rFonts w:asciiTheme="minorEastAsia" w:eastAsiaTheme="minorEastAsia" w:hAnsiTheme="minorEastAsia"/>
          <w:szCs w:val="21"/>
        </w:rPr>
      </w:pPr>
      <w:r w:rsidRPr="00C5697F">
        <w:rPr>
          <w:rFonts w:asciiTheme="minorEastAsia" w:eastAsiaTheme="minorEastAsia" w:hAnsiTheme="minorEastAsia" w:hint="eastAsia"/>
          <w:color w:val="000000"/>
          <w:szCs w:val="21"/>
        </w:rPr>
        <w:t>e)</w:t>
      </w:r>
      <w:r w:rsidRPr="00C5697F">
        <w:rPr>
          <w:rFonts w:asciiTheme="minorEastAsia" w:eastAsiaTheme="minorEastAsia" w:hAnsiTheme="minorEastAsia" w:hint="eastAsia"/>
          <w:color w:val="000000"/>
          <w:szCs w:val="21"/>
        </w:rPr>
        <w:tab/>
        <w:t>验收报告</w:t>
      </w:r>
    </w:p>
    <w:p w:rsidR="00A27BE8" w:rsidRDefault="00A27BE8" w:rsidP="000B4494">
      <w:pPr>
        <w:snapToGrid w:val="0"/>
        <w:spacing w:line="360" w:lineRule="auto"/>
        <w:jc w:val="left"/>
        <w:rPr>
          <w:rFonts w:asciiTheme="minorEastAsia" w:eastAsiaTheme="minorEastAsia" w:hAnsiTheme="minorEastAsia"/>
          <w:szCs w:val="21"/>
        </w:rPr>
      </w:pPr>
    </w:p>
    <w:p w:rsidR="00DE281A" w:rsidRPr="00196FAE" w:rsidRDefault="00D34FE2"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C046AB">
        <w:fldChar w:fldCharType="begin"/>
      </w:r>
      <w:r w:rsidR="00C046AB">
        <w:instrText xml:space="preserve"> HYPERLINK "http://expo.pharmnet.com.cn/agent_product/" \o "</w:instrText>
      </w:r>
      <w:r w:rsidR="00C046AB">
        <w:instrText>代理</w:instrText>
      </w:r>
      <w:r w:rsidR="00C046AB">
        <w:instrText xml:space="preserve">" </w:instrText>
      </w:r>
      <w:r w:rsidR="00C046AB">
        <w:fldChar w:fldCharType="separate"/>
      </w:r>
      <w:r w:rsidR="00DE281A" w:rsidRPr="00196FAE">
        <w:rPr>
          <w:rFonts w:asciiTheme="minorEastAsia" w:eastAsiaTheme="minorEastAsia" w:hAnsiTheme="minorEastAsia" w:hint="eastAsia"/>
          <w:szCs w:val="21"/>
        </w:rPr>
        <w:t>代理</w:t>
      </w:r>
      <w:r w:rsidR="00C046AB">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D34FE2"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7A5900">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7A5900">
        <w:rPr>
          <w:rFonts w:asciiTheme="minorEastAsia" w:eastAsiaTheme="minorEastAsia" w:hAnsiTheme="minorEastAsia" w:hint="eastAsia"/>
          <w:szCs w:val="21"/>
        </w:rPr>
        <w:t>1</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w:t>
      </w:r>
      <w:r w:rsidR="007A5900">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513D9F">
        <w:rPr>
          <w:rFonts w:asciiTheme="minorEastAsia" w:eastAsiaTheme="minorEastAsia" w:hAnsiTheme="minor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7A5900">
        <w:rPr>
          <w:rFonts w:asciiTheme="minorEastAsia" w:eastAsiaTheme="minorEastAsia" w:hAnsiTheme="minorEastAsia" w:hint="eastAsia"/>
          <w:szCs w:val="21"/>
        </w:rPr>
        <w:t>1</w:t>
      </w:r>
      <w:bookmarkStart w:id="0" w:name="_GoBack"/>
      <w:bookmarkEnd w:id="0"/>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D34FE2" w:rsidP="00525709">
      <w:pPr>
        <w:widowControl/>
        <w:spacing w:line="288" w:lineRule="auto"/>
        <w:jc w:val="left"/>
        <w:rPr>
          <w:rFonts w:ascii="宋体" w:hAnsi="宋体"/>
          <w:szCs w:val="21"/>
        </w:rPr>
      </w:pPr>
      <w:r>
        <w:rPr>
          <w:rFonts w:ascii="宋体" w:hAnsi="宋体" w:hint="eastAsia"/>
          <w:szCs w:val="21"/>
        </w:rPr>
        <w:t>四</w:t>
      </w:r>
      <w:r w:rsidR="005A11C0">
        <w:rPr>
          <w:rFonts w:ascii="宋体" w:hAnsi="宋体" w:hint="eastAsia"/>
          <w:szCs w:val="21"/>
        </w:rPr>
        <w:t>、评分细则</w:t>
      </w:r>
    </w:p>
    <w:tbl>
      <w:tblPr>
        <w:tblStyle w:val="TableGrid"/>
        <w:tblW w:w="8916" w:type="dxa"/>
        <w:jc w:val="center"/>
        <w:tblInd w:w="0" w:type="dxa"/>
        <w:tblCellMar>
          <w:top w:w="35" w:type="dxa"/>
          <w:left w:w="107" w:type="dxa"/>
        </w:tblCellMar>
        <w:tblLook w:val="04A0" w:firstRow="1" w:lastRow="0" w:firstColumn="1" w:lastColumn="0" w:noHBand="0" w:noVBand="1"/>
      </w:tblPr>
      <w:tblGrid>
        <w:gridCol w:w="740"/>
        <w:gridCol w:w="715"/>
        <w:gridCol w:w="2699"/>
        <w:gridCol w:w="4762"/>
      </w:tblGrid>
      <w:tr w:rsidR="00D34FE2" w:rsidTr="001A08CE">
        <w:trPr>
          <w:trHeight w:val="354"/>
          <w:jc w:val="center"/>
        </w:trPr>
        <w:tc>
          <w:tcPr>
            <w:tcW w:w="740" w:type="dxa"/>
            <w:tcBorders>
              <w:top w:val="double" w:sz="4" w:space="0" w:color="000000"/>
              <w:left w:val="double" w:sz="4" w:space="0" w:color="000000"/>
              <w:bottom w:val="single" w:sz="6" w:space="0" w:color="000000"/>
              <w:right w:val="single" w:sz="6" w:space="0" w:color="000000"/>
            </w:tcBorders>
          </w:tcPr>
          <w:p w:rsidR="00D34FE2" w:rsidRDefault="00D34FE2" w:rsidP="001A08CE">
            <w:pPr>
              <w:spacing w:line="259" w:lineRule="auto"/>
              <w:ind w:left="53"/>
            </w:pPr>
            <w:proofErr w:type="spellStart"/>
            <w: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D34FE2" w:rsidRDefault="00D34FE2" w:rsidP="001A08CE">
            <w:pPr>
              <w:spacing w:line="259" w:lineRule="auto"/>
              <w:ind w:left="40"/>
            </w:pPr>
            <w:proofErr w:type="spellStart"/>
            <w:r>
              <w:t>分值</w:t>
            </w:r>
            <w:proofErr w:type="spellEnd"/>
          </w:p>
        </w:tc>
        <w:tc>
          <w:tcPr>
            <w:tcW w:w="2699" w:type="dxa"/>
            <w:tcBorders>
              <w:top w:val="double" w:sz="4" w:space="0" w:color="000000"/>
              <w:left w:val="single" w:sz="6" w:space="0" w:color="000000"/>
              <w:bottom w:val="single" w:sz="6" w:space="0" w:color="000000"/>
              <w:right w:val="single" w:sz="6" w:space="0" w:color="000000"/>
            </w:tcBorders>
          </w:tcPr>
          <w:p w:rsidR="00D34FE2" w:rsidRDefault="00D34FE2" w:rsidP="001A08CE">
            <w:pPr>
              <w:spacing w:line="259" w:lineRule="auto"/>
              <w:ind w:right="108"/>
              <w:jc w:val="center"/>
            </w:pPr>
            <w:proofErr w:type="spellStart"/>
            <w:r>
              <w:t>评分因素分项</w:t>
            </w:r>
            <w:proofErr w:type="spellEnd"/>
          </w:p>
        </w:tc>
        <w:tc>
          <w:tcPr>
            <w:tcW w:w="4762" w:type="dxa"/>
            <w:tcBorders>
              <w:top w:val="double" w:sz="4" w:space="0" w:color="000000"/>
              <w:left w:val="single" w:sz="6" w:space="0" w:color="000000"/>
              <w:bottom w:val="single" w:sz="6" w:space="0" w:color="000000"/>
              <w:right w:val="double" w:sz="4" w:space="0" w:color="000000"/>
            </w:tcBorders>
          </w:tcPr>
          <w:p w:rsidR="00D34FE2" w:rsidRDefault="00D34FE2" w:rsidP="001A08CE">
            <w:pPr>
              <w:spacing w:line="259" w:lineRule="auto"/>
              <w:ind w:right="107"/>
              <w:jc w:val="center"/>
            </w:pPr>
            <w:proofErr w:type="spellStart"/>
            <w:r>
              <w:t>评分标准</w:t>
            </w:r>
            <w:proofErr w:type="spellEnd"/>
          </w:p>
        </w:tc>
      </w:tr>
      <w:tr w:rsidR="00D34FE2" w:rsidTr="001A08CE">
        <w:trPr>
          <w:trHeight w:val="1267"/>
          <w:jc w:val="center"/>
        </w:trPr>
        <w:tc>
          <w:tcPr>
            <w:tcW w:w="740" w:type="dxa"/>
            <w:tcBorders>
              <w:top w:val="single" w:sz="6" w:space="0" w:color="000000"/>
              <w:left w:val="double" w:sz="4" w:space="0" w:color="000000"/>
              <w:bottom w:val="single" w:sz="6" w:space="0" w:color="000000"/>
              <w:right w:val="single" w:sz="6" w:space="0" w:color="000000"/>
            </w:tcBorders>
            <w:vAlign w:val="center"/>
          </w:tcPr>
          <w:p w:rsidR="00D34FE2" w:rsidRDefault="00D34FE2" w:rsidP="001A08CE">
            <w:pPr>
              <w:spacing w:line="259" w:lineRule="auto"/>
              <w:ind w:left="53"/>
            </w:pPr>
            <w:proofErr w:type="spellStart"/>
            <w: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D34FE2" w:rsidRDefault="00D34FE2" w:rsidP="001A08CE">
            <w:pPr>
              <w:spacing w:line="259" w:lineRule="auto"/>
              <w:ind w:left="1"/>
              <w:rPr>
                <w:lang w:eastAsia="zh-CN"/>
              </w:rPr>
            </w:pPr>
            <w:r>
              <w:rPr>
                <w:rFonts w:hint="eastAsia"/>
                <w:lang w:eastAsia="zh-CN"/>
              </w:rPr>
              <w:t>2</w:t>
            </w:r>
            <w:r>
              <w:rPr>
                <w:lang w:eastAsia="zh-CN"/>
              </w:rPr>
              <w:t>0</w:t>
            </w:r>
          </w:p>
        </w:tc>
        <w:tc>
          <w:tcPr>
            <w:tcW w:w="2699" w:type="dxa"/>
            <w:tcBorders>
              <w:top w:val="single" w:sz="6" w:space="0" w:color="000000"/>
              <w:left w:val="single" w:sz="6" w:space="0" w:color="000000"/>
              <w:bottom w:val="single" w:sz="6" w:space="0" w:color="000000"/>
              <w:right w:val="single" w:sz="6" w:space="0" w:color="000000"/>
            </w:tcBorders>
            <w:vAlign w:val="center"/>
          </w:tcPr>
          <w:p w:rsidR="00D34FE2" w:rsidRDefault="00D34FE2" w:rsidP="001A08CE">
            <w:pPr>
              <w:spacing w:line="259" w:lineRule="auto"/>
            </w:pPr>
            <w:proofErr w:type="spellStart"/>
            <w:r>
              <w:t>评标价格</w:t>
            </w:r>
            <w:proofErr w:type="spellEnd"/>
          </w:p>
        </w:tc>
        <w:tc>
          <w:tcPr>
            <w:tcW w:w="4762" w:type="dxa"/>
            <w:tcBorders>
              <w:top w:val="single" w:sz="6" w:space="0" w:color="000000"/>
              <w:left w:val="single" w:sz="6" w:space="0" w:color="000000"/>
              <w:bottom w:val="single" w:sz="6" w:space="0" w:color="000000"/>
              <w:right w:val="double" w:sz="4" w:space="0" w:color="000000"/>
            </w:tcBorders>
          </w:tcPr>
          <w:p w:rsidR="00D34FE2" w:rsidRDefault="00D34FE2" w:rsidP="001A08CE">
            <w:pPr>
              <w:spacing w:line="275" w:lineRule="auto"/>
              <w:ind w:left="1"/>
              <w:rPr>
                <w:lang w:eastAsia="zh-CN"/>
              </w:rPr>
            </w:pPr>
            <w:r>
              <w:rPr>
                <w:lang w:eastAsia="zh-CN"/>
              </w:rPr>
              <w:t>评标价格分数</w:t>
            </w:r>
            <w:r>
              <w:rPr>
                <w:lang w:eastAsia="zh-CN"/>
              </w:rPr>
              <w:t>=</w:t>
            </w:r>
            <w:r>
              <w:rPr>
                <w:lang w:eastAsia="zh-CN"/>
              </w:rPr>
              <w:t>（评标基准价</w:t>
            </w:r>
            <w:r>
              <w:rPr>
                <w:lang w:eastAsia="zh-CN"/>
              </w:rPr>
              <w:t>/</w:t>
            </w:r>
            <w:r>
              <w:rPr>
                <w:lang w:eastAsia="zh-CN"/>
              </w:rPr>
              <w:t>投标报价）</w:t>
            </w:r>
            <w:r>
              <w:rPr>
                <w:lang w:eastAsia="zh-CN"/>
              </w:rPr>
              <w:t>×</w:t>
            </w:r>
            <w:r>
              <w:rPr>
                <w:lang w:eastAsia="zh-CN"/>
              </w:rPr>
              <w:t>价格权重（</w:t>
            </w:r>
            <w:r>
              <w:rPr>
                <w:rFonts w:hint="eastAsia"/>
                <w:lang w:eastAsia="zh-CN"/>
              </w:rPr>
              <w:t>2</w:t>
            </w:r>
            <w:r>
              <w:rPr>
                <w:lang w:eastAsia="zh-CN"/>
              </w:rPr>
              <w:t>0%</w:t>
            </w:r>
            <w:r>
              <w:rPr>
                <w:lang w:eastAsia="zh-CN"/>
              </w:rPr>
              <w:t>）</w:t>
            </w:r>
            <w:r>
              <w:rPr>
                <w:lang w:eastAsia="zh-CN"/>
              </w:rPr>
              <w:t>×100</w:t>
            </w:r>
          </w:p>
          <w:p w:rsidR="00D34FE2" w:rsidRDefault="00D34FE2" w:rsidP="001A08CE">
            <w:pPr>
              <w:spacing w:line="259" w:lineRule="auto"/>
              <w:ind w:left="1"/>
              <w:rPr>
                <w:lang w:eastAsia="zh-CN"/>
              </w:rPr>
            </w:pPr>
            <w:r>
              <w:rPr>
                <w:lang w:eastAsia="zh-CN"/>
              </w:rPr>
              <w:t>备注：实质性响应招标文件要求且价格低的投标报价为评标基准价</w:t>
            </w:r>
          </w:p>
        </w:tc>
      </w:tr>
      <w:tr w:rsidR="00D34FE2" w:rsidTr="001A08CE">
        <w:trPr>
          <w:trHeight w:val="1493"/>
          <w:jc w:val="center"/>
        </w:trPr>
        <w:tc>
          <w:tcPr>
            <w:tcW w:w="740" w:type="dxa"/>
            <w:vMerge w:val="restart"/>
            <w:tcBorders>
              <w:top w:val="single" w:sz="6" w:space="0" w:color="000000"/>
              <w:left w:val="double" w:sz="4" w:space="0" w:color="000000"/>
              <w:bottom w:val="single" w:sz="6" w:space="0" w:color="000000"/>
              <w:right w:val="single" w:sz="6" w:space="0" w:color="000000"/>
            </w:tcBorders>
            <w:vAlign w:val="center"/>
          </w:tcPr>
          <w:p w:rsidR="00D34FE2" w:rsidRDefault="00D34FE2" w:rsidP="001A08CE">
            <w:pPr>
              <w:spacing w:line="259" w:lineRule="auto"/>
              <w:jc w:val="center"/>
            </w:pPr>
            <w:proofErr w:type="spellStart"/>
            <w: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D34FE2" w:rsidRDefault="00D34FE2" w:rsidP="001A08CE">
            <w:pPr>
              <w:spacing w:line="259" w:lineRule="auto"/>
              <w:ind w:left="1"/>
              <w:rPr>
                <w:lang w:eastAsia="zh-CN"/>
              </w:rPr>
            </w:pPr>
            <w:r>
              <w:rPr>
                <w:rFonts w:hint="eastAsia"/>
                <w:lang w:eastAsia="zh-CN"/>
              </w:rPr>
              <w:t>2</w:t>
            </w:r>
            <w:r>
              <w:rPr>
                <w:lang w:eastAsia="zh-CN"/>
              </w:rPr>
              <w:t>5</w:t>
            </w:r>
          </w:p>
        </w:tc>
        <w:tc>
          <w:tcPr>
            <w:tcW w:w="2699" w:type="dxa"/>
            <w:tcBorders>
              <w:top w:val="single" w:sz="6" w:space="0" w:color="000000"/>
              <w:left w:val="single" w:sz="6" w:space="0" w:color="000000"/>
              <w:bottom w:val="single" w:sz="6" w:space="0" w:color="000000"/>
              <w:right w:val="single" w:sz="6" w:space="0" w:color="000000"/>
            </w:tcBorders>
            <w:vAlign w:val="center"/>
          </w:tcPr>
          <w:p w:rsidR="00D34FE2" w:rsidRDefault="00D34FE2" w:rsidP="001A08CE">
            <w:pPr>
              <w:spacing w:after="18" w:line="259" w:lineRule="auto"/>
              <w:rPr>
                <w:lang w:eastAsia="zh-CN"/>
              </w:rPr>
            </w:pPr>
            <w:r>
              <w:rPr>
                <w:lang w:eastAsia="zh-CN"/>
              </w:rPr>
              <w:t>对投标人企业</w:t>
            </w:r>
            <w:r>
              <w:rPr>
                <w:rFonts w:hint="eastAsia"/>
                <w:lang w:eastAsia="zh-CN"/>
              </w:rPr>
              <w:t>资质</w:t>
            </w:r>
            <w:r>
              <w:rPr>
                <w:lang w:eastAsia="zh-CN"/>
              </w:rPr>
              <w:t>的评价</w:t>
            </w:r>
          </w:p>
          <w:p w:rsidR="00D34FE2" w:rsidRDefault="00D34FE2" w:rsidP="001A08CE">
            <w:pPr>
              <w:spacing w:line="259" w:lineRule="auto"/>
            </w:pPr>
            <w:r>
              <w:t>（</w:t>
            </w:r>
            <w:r>
              <w:rPr>
                <w:rFonts w:hint="eastAsia"/>
                <w:lang w:eastAsia="zh-CN"/>
              </w:rPr>
              <w:t>5</w:t>
            </w:r>
            <w:r>
              <w:t>分）</w:t>
            </w:r>
          </w:p>
        </w:tc>
        <w:tc>
          <w:tcPr>
            <w:tcW w:w="4762" w:type="dxa"/>
            <w:tcBorders>
              <w:top w:val="single" w:sz="6" w:space="0" w:color="000000"/>
              <w:left w:val="single" w:sz="6" w:space="0" w:color="000000"/>
              <w:bottom w:val="single" w:sz="6" w:space="0" w:color="000000"/>
              <w:right w:val="double" w:sz="4" w:space="0" w:color="000000"/>
            </w:tcBorders>
          </w:tcPr>
          <w:p w:rsidR="00D34FE2" w:rsidRDefault="00D34FE2" w:rsidP="001A08CE">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rFonts w:hint="eastAsia"/>
                <w:lang w:eastAsia="zh-CN"/>
              </w:rPr>
              <w:t>2</w:t>
            </w:r>
            <w:r>
              <w:rPr>
                <w:lang w:eastAsia="zh-CN"/>
              </w:rPr>
              <w:t>分；没有得</w:t>
            </w:r>
            <w:r>
              <w:rPr>
                <w:lang w:eastAsia="zh-CN"/>
              </w:rPr>
              <w:t>0</w:t>
            </w:r>
            <w:r>
              <w:rPr>
                <w:lang w:eastAsia="zh-CN"/>
              </w:rPr>
              <w:t>分</w:t>
            </w:r>
            <w:r>
              <w:rPr>
                <w:rFonts w:hint="eastAsia"/>
                <w:lang w:eastAsia="zh-CN"/>
              </w:rPr>
              <w:t>。</w:t>
            </w:r>
          </w:p>
          <w:p w:rsidR="00D34FE2" w:rsidRDefault="00D34FE2" w:rsidP="001A08CE">
            <w:pPr>
              <w:spacing w:line="239" w:lineRule="auto"/>
              <w:rPr>
                <w:lang w:eastAsia="zh-CN"/>
              </w:rPr>
            </w:pPr>
            <w:r>
              <w:rPr>
                <w:lang w:eastAsia="zh-CN"/>
              </w:rPr>
              <w:t>投标人具有</w:t>
            </w:r>
            <w:r>
              <w:rPr>
                <w:lang w:eastAsia="zh-CN"/>
              </w:rPr>
              <w:t>ISO27001</w:t>
            </w:r>
            <w:r>
              <w:rPr>
                <w:lang w:eastAsia="zh-CN"/>
              </w:rPr>
              <w:t>信息安全管理体系认证证书，得</w:t>
            </w:r>
            <w:r>
              <w:rPr>
                <w:rFonts w:hint="eastAsia"/>
                <w:lang w:eastAsia="zh-CN"/>
              </w:rPr>
              <w:t>3</w:t>
            </w:r>
            <w:r>
              <w:rPr>
                <w:lang w:eastAsia="zh-CN"/>
              </w:rPr>
              <w:t>分；没有得</w:t>
            </w:r>
            <w:r>
              <w:rPr>
                <w:lang w:eastAsia="zh-CN"/>
              </w:rPr>
              <w:t>0</w:t>
            </w:r>
            <w:r>
              <w:rPr>
                <w:lang w:eastAsia="zh-CN"/>
              </w:rPr>
              <w:t>分。</w:t>
            </w:r>
          </w:p>
          <w:p w:rsidR="00D34FE2" w:rsidRDefault="00D34FE2" w:rsidP="001A08CE">
            <w:pPr>
              <w:spacing w:line="259" w:lineRule="auto"/>
              <w:ind w:left="1"/>
              <w:rPr>
                <w:lang w:eastAsia="zh-CN"/>
              </w:rPr>
            </w:pPr>
            <w:r>
              <w:rPr>
                <w:lang w:eastAsia="zh-CN"/>
              </w:rPr>
              <w:t>注：须提供证书复印件加盖公章，否则不予认可。</w:t>
            </w:r>
          </w:p>
        </w:tc>
      </w:tr>
      <w:tr w:rsidR="00D34FE2" w:rsidTr="001A08CE">
        <w:trPr>
          <w:trHeight w:val="1267"/>
          <w:jc w:val="center"/>
        </w:trPr>
        <w:tc>
          <w:tcPr>
            <w:tcW w:w="0" w:type="auto"/>
            <w:vMerge/>
            <w:tcBorders>
              <w:top w:val="nil"/>
              <w:left w:val="double" w:sz="4" w:space="0" w:color="000000"/>
              <w:bottom w:val="single" w:sz="6" w:space="0" w:color="000000"/>
              <w:right w:val="single" w:sz="6" w:space="0" w:color="000000"/>
            </w:tcBorders>
          </w:tcPr>
          <w:p w:rsidR="00D34FE2" w:rsidRDefault="00D34FE2" w:rsidP="001A08CE">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D34FE2" w:rsidRDefault="00D34FE2" w:rsidP="001A08CE">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D34FE2" w:rsidRDefault="00D34FE2" w:rsidP="001A08CE">
            <w:pPr>
              <w:spacing w:line="259" w:lineRule="auto"/>
              <w:rPr>
                <w:lang w:eastAsia="zh-CN"/>
              </w:rPr>
            </w:pPr>
            <w:r>
              <w:rPr>
                <w:lang w:eastAsia="zh-CN"/>
              </w:rPr>
              <w:t>投标人完成类似项目业绩情况（</w:t>
            </w:r>
            <w:r>
              <w:rPr>
                <w:rFonts w:hint="eastAsia"/>
                <w:lang w:eastAsia="zh-CN"/>
              </w:rPr>
              <w:t>2</w:t>
            </w:r>
            <w:r>
              <w:rPr>
                <w:lang w:eastAsia="zh-CN"/>
              </w:rPr>
              <w:t>0</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D34FE2" w:rsidRDefault="00D34FE2" w:rsidP="001A08CE">
            <w:pPr>
              <w:spacing w:line="259" w:lineRule="auto"/>
              <w:ind w:left="1"/>
              <w:rPr>
                <w:lang w:eastAsia="zh-CN"/>
              </w:rPr>
            </w:pPr>
            <w:r>
              <w:rPr>
                <w:lang w:eastAsia="zh-CN"/>
              </w:rPr>
              <w:t>根据投标人近三年（</w:t>
            </w:r>
            <w:r>
              <w:rPr>
                <w:lang w:eastAsia="zh-CN"/>
              </w:rPr>
              <w:t>201</w:t>
            </w:r>
            <w:r>
              <w:rPr>
                <w:rFonts w:hint="eastAsia"/>
                <w:lang w:eastAsia="zh-CN"/>
              </w:rPr>
              <w:t>9</w:t>
            </w:r>
            <w:r>
              <w:rPr>
                <w:lang w:eastAsia="zh-CN"/>
              </w:rPr>
              <w:t>年</w:t>
            </w:r>
            <w:r>
              <w:rPr>
                <w:rFonts w:hint="eastAsia"/>
                <w:lang w:eastAsia="zh-CN"/>
              </w:rPr>
              <w:t>11</w:t>
            </w:r>
            <w:r>
              <w:rPr>
                <w:lang w:eastAsia="zh-CN"/>
              </w:rPr>
              <w:t>月至今）在三甲医院从事类似项目业绩进行评价，（须提供合同首页、合同金额页、盖章页复印件并加盖本单位公章），提供一个得</w:t>
            </w:r>
            <w:r>
              <w:rPr>
                <w:rFonts w:hint="eastAsia"/>
                <w:lang w:eastAsia="zh-CN"/>
              </w:rPr>
              <w:t>4</w:t>
            </w:r>
            <w:r>
              <w:rPr>
                <w:lang w:eastAsia="zh-CN"/>
              </w:rPr>
              <w:t>分，</w:t>
            </w:r>
            <w:r>
              <w:rPr>
                <w:rFonts w:hint="eastAsia"/>
                <w:lang w:eastAsia="zh-CN"/>
              </w:rPr>
              <w:t>最多</w:t>
            </w:r>
            <w:r>
              <w:rPr>
                <w:rFonts w:hint="eastAsia"/>
                <w:lang w:eastAsia="zh-CN"/>
              </w:rPr>
              <w:t>2</w:t>
            </w:r>
            <w:r>
              <w:rPr>
                <w:lang w:eastAsia="zh-CN"/>
              </w:rPr>
              <w:t>0</w:t>
            </w:r>
            <w:r>
              <w:rPr>
                <w:lang w:eastAsia="zh-CN"/>
              </w:rPr>
              <w:t>分。</w:t>
            </w:r>
          </w:p>
        </w:tc>
      </w:tr>
      <w:tr w:rsidR="00D34FE2" w:rsidTr="001A08CE">
        <w:trPr>
          <w:trHeight w:val="4712"/>
          <w:jc w:val="center"/>
        </w:trPr>
        <w:tc>
          <w:tcPr>
            <w:tcW w:w="740" w:type="dxa"/>
            <w:vMerge w:val="restart"/>
            <w:tcBorders>
              <w:top w:val="single" w:sz="6" w:space="0" w:color="000000"/>
              <w:left w:val="double" w:sz="4" w:space="0" w:color="000000"/>
              <w:bottom w:val="double" w:sz="4" w:space="0" w:color="000000"/>
              <w:right w:val="single" w:sz="6" w:space="0" w:color="000000"/>
            </w:tcBorders>
            <w:vAlign w:val="center"/>
          </w:tcPr>
          <w:p w:rsidR="00D34FE2" w:rsidRDefault="00D34FE2" w:rsidP="001A08CE">
            <w:pPr>
              <w:spacing w:line="259" w:lineRule="auto"/>
              <w:jc w:val="center"/>
            </w:pPr>
            <w:proofErr w:type="spellStart"/>
            <w: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D34FE2" w:rsidRDefault="00D34FE2" w:rsidP="001A08CE">
            <w:pPr>
              <w:spacing w:line="259" w:lineRule="auto"/>
              <w:ind w:left="1"/>
              <w:rPr>
                <w:lang w:eastAsia="zh-CN"/>
              </w:rPr>
            </w:pPr>
            <w:r>
              <w:rPr>
                <w:rFonts w:hint="eastAsia"/>
                <w:lang w:eastAsia="zh-CN"/>
              </w:rPr>
              <w:t>5</w:t>
            </w:r>
            <w:r>
              <w:rPr>
                <w:lang w:eastAsia="zh-CN"/>
              </w:rPr>
              <w:t>5</w:t>
            </w:r>
          </w:p>
        </w:tc>
        <w:tc>
          <w:tcPr>
            <w:tcW w:w="2699" w:type="dxa"/>
            <w:tcBorders>
              <w:top w:val="single" w:sz="6" w:space="0" w:color="000000"/>
              <w:left w:val="single" w:sz="6" w:space="0" w:color="000000"/>
              <w:bottom w:val="single" w:sz="6" w:space="0" w:color="000000"/>
              <w:right w:val="single" w:sz="6" w:space="0" w:color="000000"/>
            </w:tcBorders>
            <w:vAlign w:val="center"/>
          </w:tcPr>
          <w:p w:rsidR="00D34FE2" w:rsidRDefault="00D34FE2" w:rsidP="001A08CE">
            <w:pPr>
              <w:spacing w:line="259" w:lineRule="auto"/>
              <w:rPr>
                <w:lang w:eastAsia="zh-CN"/>
              </w:rPr>
            </w:pPr>
            <w:r>
              <w:rPr>
                <w:lang w:eastAsia="zh-CN"/>
              </w:rPr>
              <w:t>对投标人整体服务方案的评价（</w:t>
            </w:r>
            <w:r>
              <w:rPr>
                <w:lang w:eastAsia="zh-CN"/>
              </w:rPr>
              <w:t>25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D34FE2" w:rsidRDefault="00D34FE2" w:rsidP="001A08CE">
            <w:pPr>
              <w:spacing w:line="275" w:lineRule="auto"/>
              <w:ind w:left="1"/>
              <w:rPr>
                <w:lang w:eastAsia="zh-CN"/>
              </w:rPr>
            </w:pPr>
            <w:r>
              <w:rPr>
                <w:lang w:eastAsia="zh-CN"/>
              </w:rPr>
              <w:t>根据招标要求和投标技术响应情况，对投标人提供的服务方案进行评价：</w:t>
            </w:r>
          </w:p>
          <w:p w:rsidR="00D34FE2" w:rsidRDefault="00D34FE2" w:rsidP="00D34FE2">
            <w:pPr>
              <w:widowControl/>
              <w:numPr>
                <w:ilvl w:val="0"/>
                <w:numId w:val="19"/>
              </w:numPr>
              <w:spacing w:after="1" w:line="275" w:lineRule="auto"/>
              <w:jc w:val="left"/>
              <w:rPr>
                <w:lang w:eastAsia="zh-CN"/>
              </w:rPr>
            </w:pPr>
            <w:r>
              <w:rPr>
                <w:lang w:eastAsia="zh-CN"/>
              </w:rPr>
              <w:t>方案能清晰理解采购人业务需求，并能全面覆盖项目设计所有业务功能需求，有切实可行的协调、解决和完成项目的工作方法和措施的，得</w:t>
            </w:r>
            <w:r>
              <w:rPr>
                <w:lang w:eastAsia="zh-CN"/>
              </w:rPr>
              <w:t xml:space="preserve">25 </w:t>
            </w:r>
            <w:r>
              <w:rPr>
                <w:lang w:eastAsia="zh-CN"/>
              </w:rPr>
              <w:t>分。</w:t>
            </w:r>
          </w:p>
          <w:p w:rsidR="00D34FE2" w:rsidRDefault="00D34FE2" w:rsidP="00D34FE2">
            <w:pPr>
              <w:widowControl/>
              <w:numPr>
                <w:ilvl w:val="0"/>
                <w:numId w:val="19"/>
              </w:numPr>
              <w:spacing w:after="1" w:line="275" w:lineRule="auto"/>
              <w:jc w:val="left"/>
              <w:rPr>
                <w:lang w:eastAsia="zh-CN"/>
              </w:rPr>
            </w:pPr>
            <w:r>
              <w:rPr>
                <w:lang w:eastAsia="zh-CN"/>
              </w:rPr>
              <w:t>方案能基本理解采购人业务需求，并能基本覆盖项目设计所有业务功能需求，基本体现项目测试过程，得</w:t>
            </w:r>
            <w:r>
              <w:rPr>
                <w:lang w:eastAsia="zh-CN"/>
              </w:rPr>
              <w:t>18</w:t>
            </w:r>
            <w:r>
              <w:rPr>
                <w:lang w:eastAsia="zh-CN"/>
              </w:rPr>
              <w:t>分。</w:t>
            </w:r>
          </w:p>
          <w:p w:rsidR="00D34FE2" w:rsidRDefault="00D34FE2" w:rsidP="00D34FE2">
            <w:pPr>
              <w:widowControl/>
              <w:numPr>
                <w:ilvl w:val="0"/>
                <w:numId w:val="19"/>
              </w:numPr>
              <w:spacing w:after="1" w:line="275" w:lineRule="auto"/>
              <w:jc w:val="left"/>
              <w:rPr>
                <w:lang w:eastAsia="zh-CN"/>
              </w:rPr>
            </w:pPr>
            <w:r>
              <w:rPr>
                <w:lang w:eastAsia="zh-CN"/>
              </w:rPr>
              <w:t>方案部分理解采购人业务需求，少部分覆盖项目设计的业务功能需求，得</w:t>
            </w:r>
            <w:r>
              <w:rPr>
                <w:lang w:eastAsia="zh-CN"/>
              </w:rPr>
              <w:t>11</w:t>
            </w:r>
            <w:r>
              <w:rPr>
                <w:lang w:eastAsia="zh-CN"/>
              </w:rPr>
              <w:t>分。</w:t>
            </w:r>
          </w:p>
          <w:p w:rsidR="00D34FE2" w:rsidRDefault="00D34FE2" w:rsidP="00D34FE2">
            <w:pPr>
              <w:widowControl/>
              <w:numPr>
                <w:ilvl w:val="0"/>
                <w:numId w:val="19"/>
              </w:numPr>
              <w:spacing w:after="1" w:line="275" w:lineRule="auto"/>
              <w:jc w:val="left"/>
              <w:rPr>
                <w:lang w:eastAsia="zh-CN"/>
              </w:rPr>
            </w:pPr>
            <w:r>
              <w:rPr>
                <w:lang w:eastAsia="zh-CN"/>
              </w:rPr>
              <w:t>方案未能清晰理解用户需求，针对本项目没有详细的团队工作方案和计划，以及有效的服务承诺，得</w:t>
            </w:r>
            <w:r>
              <w:rPr>
                <w:lang w:eastAsia="zh-CN"/>
              </w:rPr>
              <w:t>4</w:t>
            </w:r>
            <w:r>
              <w:rPr>
                <w:lang w:eastAsia="zh-CN"/>
              </w:rPr>
              <w:t>分。</w:t>
            </w:r>
          </w:p>
          <w:p w:rsidR="00D34FE2" w:rsidRDefault="00D34FE2" w:rsidP="00D34FE2">
            <w:pPr>
              <w:widowControl/>
              <w:numPr>
                <w:ilvl w:val="0"/>
                <w:numId w:val="19"/>
              </w:numPr>
              <w:spacing w:line="259" w:lineRule="auto"/>
              <w:jc w:val="left"/>
              <w:rPr>
                <w:lang w:eastAsia="zh-CN"/>
              </w:rPr>
            </w:pPr>
            <w:r>
              <w:rPr>
                <w:lang w:eastAsia="zh-CN"/>
              </w:rPr>
              <w:t>未提供服务方案的得</w:t>
            </w:r>
            <w:r>
              <w:rPr>
                <w:lang w:eastAsia="zh-CN"/>
              </w:rPr>
              <w:t>0</w:t>
            </w:r>
            <w:r>
              <w:rPr>
                <w:lang w:eastAsia="zh-CN"/>
              </w:rPr>
              <w:t>分。</w:t>
            </w:r>
          </w:p>
        </w:tc>
      </w:tr>
      <w:tr w:rsidR="00D34FE2" w:rsidTr="001A08CE">
        <w:trPr>
          <w:trHeight w:val="1916"/>
          <w:jc w:val="center"/>
        </w:trPr>
        <w:tc>
          <w:tcPr>
            <w:tcW w:w="0" w:type="auto"/>
            <w:vMerge/>
            <w:tcBorders>
              <w:top w:val="nil"/>
              <w:left w:val="double" w:sz="4" w:space="0" w:color="000000"/>
              <w:bottom w:val="double" w:sz="4" w:space="0" w:color="000000"/>
              <w:right w:val="single" w:sz="6" w:space="0" w:color="000000"/>
            </w:tcBorders>
          </w:tcPr>
          <w:p w:rsidR="00D34FE2" w:rsidRDefault="00D34FE2" w:rsidP="001A08CE">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D34FE2" w:rsidRDefault="00D34FE2" w:rsidP="001A08CE">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D34FE2" w:rsidRDefault="00D34FE2" w:rsidP="001A08CE">
            <w:pPr>
              <w:spacing w:line="259" w:lineRule="auto"/>
              <w:rPr>
                <w:lang w:eastAsia="zh-CN"/>
              </w:rPr>
            </w:pPr>
            <w:r>
              <w:rPr>
                <w:lang w:eastAsia="zh-CN"/>
              </w:rPr>
              <w:t>对投标人拟投入项目团队的评价（</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D34FE2" w:rsidRDefault="00D34FE2" w:rsidP="001A08CE">
            <w:pPr>
              <w:spacing w:line="259" w:lineRule="auto"/>
              <w:ind w:left="1"/>
              <w:rPr>
                <w:lang w:eastAsia="zh-CN"/>
              </w:rPr>
            </w:pPr>
            <w:r>
              <w:rPr>
                <w:lang w:eastAsia="zh-CN"/>
              </w:rPr>
              <w:t>根据投标人项目人员安排合理性及满足项目实施需要情况进行评价：科学合理、满足岗位要求并提供优质服务，项目人员具备承担过</w:t>
            </w:r>
            <w:r w:rsidRPr="00B21E29">
              <w:rPr>
                <w:lang w:eastAsia="zh-CN"/>
              </w:rPr>
              <w:t>5</w:t>
            </w:r>
            <w:r w:rsidRPr="00B21E29">
              <w:rPr>
                <w:lang w:eastAsia="zh-CN"/>
              </w:rPr>
              <w:t>个</w:t>
            </w:r>
            <w:r w:rsidRPr="00B21E29">
              <w:rPr>
                <w:rFonts w:hint="eastAsia"/>
                <w:lang w:eastAsia="zh-CN"/>
              </w:rPr>
              <w:t>以上</w:t>
            </w:r>
            <w:r>
              <w:rPr>
                <w:lang w:eastAsia="zh-CN"/>
              </w:rPr>
              <w:t>类似项目经验得</w:t>
            </w:r>
            <w:r>
              <w:rPr>
                <w:lang w:eastAsia="zh-CN"/>
              </w:rPr>
              <w:t xml:space="preserve"> </w:t>
            </w:r>
            <w:r>
              <w:rPr>
                <w:rFonts w:ascii="Calibri" w:eastAsia="Calibri" w:hAnsi="Calibri" w:cs="Calibri"/>
                <w:lang w:eastAsia="zh-CN"/>
              </w:rPr>
              <w:t xml:space="preserve">15 </w:t>
            </w:r>
            <w:r>
              <w:rPr>
                <w:lang w:eastAsia="zh-CN"/>
              </w:rPr>
              <w:t>分；科学合理、基本满足岗位要求并提供优质服务，项目人员具备承担过</w:t>
            </w:r>
            <w:r w:rsidRPr="00B21E29">
              <w:rPr>
                <w:lang w:eastAsia="zh-CN"/>
              </w:rPr>
              <w:t>3-5</w:t>
            </w:r>
            <w:r w:rsidRPr="00B21E29">
              <w:rPr>
                <w:rFonts w:hint="eastAsia"/>
                <w:lang w:eastAsia="zh-CN"/>
              </w:rPr>
              <w:t>个</w:t>
            </w:r>
            <w:r>
              <w:rPr>
                <w:lang w:eastAsia="zh-CN"/>
              </w:rPr>
              <w:t>类似项目经验得</w:t>
            </w:r>
            <w:r>
              <w:rPr>
                <w:lang w:eastAsia="zh-CN"/>
              </w:rPr>
              <w:t xml:space="preserve"> </w:t>
            </w:r>
            <w:r>
              <w:rPr>
                <w:rFonts w:ascii="Calibri" w:eastAsia="Calibri" w:hAnsi="Calibri" w:cs="Calibri"/>
                <w:lang w:eastAsia="zh-CN"/>
              </w:rPr>
              <w:t xml:space="preserve">10 </w:t>
            </w:r>
            <w:r>
              <w:rPr>
                <w:lang w:eastAsia="zh-CN"/>
              </w:rPr>
              <w:t>分；部分满足岗位要求，项目人员具备承担过</w:t>
            </w:r>
            <w:r w:rsidRPr="00B21E29">
              <w:rPr>
                <w:lang w:eastAsia="zh-CN"/>
              </w:rPr>
              <w:t>3</w:t>
            </w:r>
            <w:r w:rsidRPr="00B21E29">
              <w:rPr>
                <w:rFonts w:hint="eastAsia"/>
                <w:lang w:eastAsia="zh-CN"/>
              </w:rPr>
              <w:t>个以下</w:t>
            </w:r>
            <w:r>
              <w:rPr>
                <w:lang w:eastAsia="zh-CN"/>
              </w:rPr>
              <w:t>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D34FE2" w:rsidTr="001A08CE">
        <w:trPr>
          <w:trHeight w:val="1664"/>
          <w:jc w:val="center"/>
        </w:trPr>
        <w:tc>
          <w:tcPr>
            <w:tcW w:w="0" w:type="auto"/>
            <w:vMerge/>
            <w:tcBorders>
              <w:top w:val="nil"/>
              <w:left w:val="double" w:sz="4" w:space="0" w:color="000000"/>
              <w:bottom w:val="nil"/>
              <w:right w:val="single" w:sz="6" w:space="0" w:color="000000"/>
            </w:tcBorders>
          </w:tcPr>
          <w:p w:rsidR="00D34FE2" w:rsidRDefault="00D34FE2" w:rsidP="001A08CE">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D34FE2" w:rsidRDefault="00D34FE2" w:rsidP="001A08CE">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D34FE2" w:rsidRDefault="00D34FE2" w:rsidP="001A08CE">
            <w:pPr>
              <w:spacing w:line="259" w:lineRule="auto"/>
              <w:rPr>
                <w:lang w:eastAsia="zh-CN"/>
              </w:rPr>
            </w:pPr>
            <w:r>
              <w:rPr>
                <w:lang w:eastAsia="zh-CN"/>
              </w:rPr>
              <w:t>对投标人服务方案和保障措施的评价（</w:t>
            </w:r>
            <w:r>
              <w:rPr>
                <w:lang w:eastAsia="zh-CN"/>
              </w:rPr>
              <w:t>10</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D34FE2" w:rsidRDefault="00D34FE2" w:rsidP="001A08CE">
            <w:pPr>
              <w:spacing w:line="259" w:lineRule="auto"/>
              <w:ind w:left="1"/>
              <w:rPr>
                <w:lang w:eastAsia="zh-CN"/>
              </w:rPr>
            </w:pPr>
            <w:r>
              <w:rPr>
                <w:lang w:eastAsia="zh-CN"/>
              </w:rPr>
              <w:t>投标人提供的服务方案和实施计划严密、针对性强、切实可行得</w:t>
            </w:r>
            <w:r>
              <w:rPr>
                <w:lang w:eastAsia="zh-CN"/>
              </w:rPr>
              <w:t>10</w:t>
            </w:r>
            <w:r>
              <w:rPr>
                <w:lang w:eastAsia="zh-CN"/>
              </w:rPr>
              <w:t>分；投标人提供的服务承诺和实施计划合理、基本可行得</w:t>
            </w:r>
            <w:r>
              <w:rPr>
                <w:rFonts w:hint="eastAsia"/>
                <w:lang w:eastAsia="zh-CN"/>
              </w:rPr>
              <w:t>8</w:t>
            </w:r>
            <w:r>
              <w:rPr>
                <w:lang w:eastAsia="zh-CN"/>
              </w:rPr>
              <w:t>分；投标人提供的服务承诺和实施计划基本合理、部分可行得</w:t>
            </w:r>
            <w:r>
              <w:rPr>
                <w:lang w:eastAsia="zh-CN"/>
              </w:rPr>
              <w:t>5</w:t>
            </w:r>
            <w:r>
              <w:rPr>
                <w:lang w:eastAsia="zh-CN"/>
              </w:rPr>
              <w:t>分；投标人提供的服务承诺和实施计划不合理、不可行得</w:t>
            </w:r>
            <w:r>
              <w:rPr>
                <w:lang w:eastAsia="zh-CN"/>
              </w:rPr>
              <w:t>0</w:t>
            </w:r>
            <w:r>
              <w:rPr>
                <w:lang w:eastAsia="zh-CN"/>
              </w:rPr>
              <w:t>分。</w:t>
            </w:r>
          </w:p>
        </w:tc>
      </w:tr>
      <w:tr w:rsidR="00D34FE2" w:rsidTr="001A08CE">
        <w:trPr>
          <w:trHeight w:val="1399"/>
          <w:jc w:val="center"/>
        </w:trPr>
        <w:tc>
          <w:tcPr>
            <w:tcW w:w="0" w:type="auto"/>
            <w:vMerge/>
            <w:tcBorders>
              <w:top w:val="nil"/>
              <w:left w:val="double" w:sz="4" w:space="0" w:color="000000"/>
              <w:bottom w:val="double" w:sz="4" w:space="0" w:color="000000"/>
              <w:right w:val="single" w:sz="6" w:space="0" w:color="000000"/>
            </w:tcBorders>
          </w:tcPr>
          <w:p w:rsidR="00D34FE2" w:rsidRDefault="00D34FE2" w:rsidP="001A08CE">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D34FE2" w:rsidRDefault="00D34FE2" w:rsidP="001A08CE">
            <w:pPr>
              <w:spacing w:after="160" w:line="259" w:lineRule="auto"/>
              <w:rPr>
                <w:lang w:eastAsia="zh-CN"/>
              </w:rPr>
            </w:pPr>
          </w:p>
        </w:tc>
        <w:tc>
          <w:tcPr>
            <w:tcW w:w="2699" w:type="dxa"/>
            <w:tcBorders>
              <w:top w:val="single" w:sz="6" w:space="0" w:color="000000"/>
              <w:left w:val="single" w:sz="6" w:space="0" w:color="000000"/>
              <w:bottom w:val="double" w:sz="4" w:space="0" w:color="000000"/>
              <w:right w:val="single" w:sz="6" w:space="0" w:color="000000"/>
            </w:tcBorders>
            <w:vAlign w:val="center"/>
          </w:tcPr>
          <w:p w:rsidR="00D34FE2" w:rsidRDefault="00D34FE2" w:rsidP="001A08CE">
            <w:pPr>
              <w:spacing w:line="259" w:lineRule="auto"/>
              <w:rPr>
                <w:lang w:eastAsia="zh-CN"/>
              </w:rPr>
            </w:pPr>
            <w:r>
              <w:rPr>
                <w:lang w:eastAsia="zh-CN"/>
              </w:rPr>
              <w:t>对投标人拟采取的应急预案</w:t>
            </w:r>
            <w:r>
              <w:rPr>
                <w:lang w:eastAsia="zh-CN"/>
              </w:rPr>
              <w:t>(</w:t>
            </w:r>
            <w:r>
              <w:rPr>
                <w:lang w:eastAsia="zh-CN"/>
              </w:rPr>
              <w:t>系统故障、人员更替</w:t>
            </w:r>
            <w:r>
              <w:rPr>
                <w:lang w:eastAsia="zh-CN"/>
              </w:rPr>
              <w:t>)</w:t>
            </w:r>
            <w:r>
              <w:rPr>
                <w:lang w:eastAsia="zh-CN"/>
              </w:rPr>
              <w:t>的评价（</w:t>
            </w:r>
            <w:r>
              <w:rPr>
                <w:rFonts w:hint="eastAsia"/>
                <w:lang w:eastAsia="zh-CN"/>
              </w:rPr>
              <w:t>5</w:t>
            </w:r>
            <w:r>
              <w:rPr>
                <w:lang w:eastAsia="zh-CN"/>
              </w:rPr>
              <w:t>分）</w:t>
            </w:r>
          </w:p>
        </w:tc>
        <w:tc>
          <w:tcPr>
            <w:tcW w:w="4762" w:type="dxa"/>
            <w:tcBorders>
              <w:top w:val="single" w:sz="6" w:space="0" w:color="000000"/>
              <w:left w:val="single" w:sz="6" w:space="0" w:color="000000"/>
              <w:bottom w:val="double" w:sz="4" w:space="0" w:color="000000"/>
              <w:right w:val="double" w:sz="4" w:space="0" w:color="000000"/>
            </w:tcBorders>
          </w:tcPr>
          <w:p w:rsidR="00D34FE2" w:rsidRDefault="00D34FE2" w:rsidP="001A08CE">
            <w:pPr>
              <w:spacing w:line="259" w:lineRule="auto"/>
              <w:ind w:left="1"/>
              <w:rPr>
                <w:lang w:eastAsia="zh-CN"/>
              </w:rPr>
            </w:pPr>
            <w:r>
              <w:rPr>
                <w:lang w:eastAsia="zh-CN"/>
              </w:rPr>
              <w:t>项目具有应急预案，且细致合理、针对性强，出现问题，能及时实施应对措施得</w:t>
            </w:r>
            <w:r>
              <w:rPr>
                <w:rFonts w:hint="eastAsia"/>
                <w:lang w:eastAsia="zh-CN"/>
              </w:rPr>
              <w:t>5</w:t>
            </w:r>
            <w:r>
              <w:rPr>
                <w:lang w:eastAsia="zh-CN"/>
              </w:rPr>
              <w:t>分；项目具有应急预案，针对性一般得</w:t>
            </w:r>
            <w:r>
              <w:rPr>
                <w:rFonts w:hint="eastAsia"/>
                <w:lang w:eastAsia="zh-CN"/>
              </w:rPr>
              <w:t>3</w:t>
            </w:r>
            <w:r>
              <w:rPr>
                <w:lang w:eastAsia="zh-CN"/>
              </w:rPr>
              <w:t>分；项目具有应急预案，相对简单、针对性弱得</w:t>
            </w:r>
            <w:r>
              <w:rPr>
                <w:rFonts w:hint="eastAsia"/>
                <w:lang w:eastAsia="zh-CN"/>
              </w:rPr>
              <w:t>2</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D34FE2"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D34FE2" w:rsidP="008175B6">
      <w:pPr>
        <w:widowControl/>
        <w:spacing w:line="288" w:lineRule="auto"/>
        <w:jc w:val="left"/>
        <w:rPr>
          <w:rFonts w:ascii="宋体" w:hAnsi="宋体"/>
          <w:szCs w:val="21"/>
        </w:rPr>
      </w:pPr>
      <w:r>
        <w:rPr>
          <w:rFonts w:ascii="宋体" w:hAnsi="宋体" w:hint="eastAsia"/>
          <w:szCs w:val="21"/>
        </w:rPr>
        <w:t>五</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lastRenderedPageBreak/>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w:t>
      </w:r>
      <w:r w:rsidRPr="006E0983">
        <w:rPr>
          <w:rFonts w:ascii="楷体" w:eastAsia="楷体" w:hAnsi="楷体" w:cs="Calibri" w:hint="eastAsia"/>
          <w:szCs w:val="21"/>
        </w:rPr>
        <w:lastRenderedPageBreak/>
        <w:t>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lastRenderedPageBreak/>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w:t>
      </w:r>
      <w:r w:rsidRPr="00EA4431">
        <w:rPr>
          <w:rFonts w:ascii="宋体" w:hAnsi="宋体" w:hint="eastAsia"/>
          <w:szCs w:val="21"/>
        </w:rPr>
        <w:lastRenderedPageBreak/>
        <w:t>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w:t>
      </w:r>
      <w:r w:rsidRPr="00EA4431">
        <w:rPr>
          <w:rFonts w:ascii="宋体" w:hAnsi="宋体" w:hint="eastAsia"/>
          <w:szCs w:val="21"/>
        </w:rPr>
        <w:lastRenderedPageBreak/>
        <w:t>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541" w:rsidRDefault="00F46541" w:rsidP="00C35CAB">
      <w:r>
        <w:separator/>
      </w:r>
    </w:p>
  </w:endnote>
  <w:endnote w:type="continuationSeparator" w:id="0">
    <w:p w:rsidR="00F46541" w:rsidRDefault="00F46541"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541" w:rsidRDefault="00F46541" w:rsidP="00C35CAB">
      <w:r>
        <w:separator/>
      </w:r>
    </w:p>
  </w:footnote>
  <w:footnote w:type="continuationSeparator" w:id="0">
    <w:p w:rsidR="00F46541" w:rsidRDefault="00F46541"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20"/>
  </w:num>
  <w:num w:numId="4">
    <w:abstractNumId w:val="16"/>
  </w:num>
  <w:num w:numId="5">
    <w:abstractNumId w:val="13"/>
  </w:num>
  <w:num w:numId="6">
    <w:abstractNumId w:val="2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18"/>
  </w:num>
  <w:num w:numId="14">
    <w:abstractNumId w:val="8"/>
  </w:num>
  <w:num w:numId="15">
    <w:abstractNumId w:val="12"/>
  </w:num>
  <w:num w:numId="16">
    <w:abstractNumId w:val="15"/>
  </w:num>
  <w:num w:numId="17">
    <w:abstractNumId w:val="22"/>
  </w:num>
  <w:num w:numId="18">
    <w:abstractNumId w:val="23"/>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27"/>
  </w:num>
  <w:num w:numId="25">
    <w:abstractNumId w:val="17"/>
  </w:num>
  <w:num w:numId="26">
    <w:abstractNumId w:val="26"/>
  </w:num>
  <w:num w:numId="27">
    <w:abstractNumId w:val="4"/>
  </w:num>
  <w:num w:numId="28">
    <w:abstractNumId w:val="25"/>
  </w:num>
  <w:num w:numId="29">
    <w:abstractNumId w:val="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5524"/>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0949"/>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95AF9"/>
    <w:rsid w:val="006A59D2"/>
    <w:rsid w:val="006B79CA"/>
    <w:rsid w:val="006D422D"/>
    <w:rsid w:val="006E0983"/>
    <w:rsid w:val="006E2784"/>
    <w:rsid w:val="006E47C6"/>
    <w:rsid w:val="006E6A6D"/>
    <w:rsid w:val="006F12E1"/>
    <w:rsid w:val="006F4E18"/>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A5900"/>
    <w:rsid w:val="007B067D"/>
    <w:rsid w:val="007B3952"/>
    <w:rsid w:val="007B79EA"/>
    <w:rsid w:val="007C0CE3"/>
    <w:rsid w:val="007C30B4"/>
    <w:rsid w:val="007C4219"/>
    <w:rsid w:val="007D04C4"/>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02D7B"/>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5697F"/>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4FE2"/>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3231"/>
    <w:rsid w:val="00F35D1C"/>
    <w:rsid w:val="00F4298F"/>
    <w:rsid w:val="00F42AD6"/>
    <w:rsid w:val="00F447D1"/>
    <w:rsid w:val="00F4654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07CDD-6C4D-4CB3-A59A-E4841EB17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11</Pages>
  <Words>1273</Words>
  <Characters>7261</Characters>
  <Application>Microsoft Office Word</Application>
  <DocSecurity>0</DocSecurity>
  <Lines>60</Lines>
  <Paragraphs>17</Paragraphs>
  <ScaleCrop>false</ScaleCrop>
  <Company/>
  <LinksUpToDate>false</LinksUpToDate>
  <CharactersWithSpaces>8517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71</cp:revision>
  <cp:lastPrinted>2015-07-01T23:52:00Z</cp:lastPrinted>
  <dcterms:created xsi:type="dcterms:W3CDTF">2021-11-05T02:12:00Z</dcterms:created>
  <dcterms:modified xsi:type="dcterms:W3CDTF">2023-01-03T06:41:00Z</dcterms:modified>
</cp:coreProperties>
</file>