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0D19B937"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7B46FD" w:rsidRPr="007B46FD">
        <w:rPr>
          <w:rFonts w:ascii="宋体" w:hAnsi="宋体" w:cs="Arial" w:hint="eastAsia"/>
          <w:szCs w:val="21"/>
        </w:rPr>
        <w:t>高频电刀</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33424BB3"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基本要求, 用于对组织的分离和凝固，具备切割和止血的功能。适用于各种外科手术，可配合内窥镜使用</w:t>
      </w:r>
    </w:p>
    <w:p w14:paraId="115EF3D0"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2, 资质认证, 同时具备CFDA和FDA认证</w:t>
      </w:r>
    </w:p>
    <w:p w14:paraId="02BC279E"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 xml:space="preserve">3, 技术和性能参数, 　</w:t>
      </w:r>
    </w:p>
    <w:p w14:paraId="07487C98"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 主要功能, 至少具备电切、电凝、混切功能</w:t>
      </w:r>
    </w:p>
    <w:p w14:paraId="02E07C70"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3.2, 单极切割工作频率, ≥430KHz</w:t>
      </w:r>
    </w:p>
    <w:p w14:paraId="7912750B"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3.3, 主机一体化设计, 主机具有一体化设计，所需功能无需模块组合添加，单极切割、单极凝血和双极凝血功能分别为三个或三个以上独立的功能区域，直观操作，无须切换显示屏、调节按钮及模式选择键等。</w:t>
      </w:r>
    </w:p>
    <w:p w14:paraId="542129ED"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 xml:space="preserve">3.4, 独立功能操作,  独立功能区域分别有独立功率调节按钮。 </w:t>
      </w:r>
    </w:p>
    <w:p w14:paraId="17524796"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3.5, 双极切割模式, 具有6种双极输出模式,且双极凝血最大功率95W</w:t>
      </w:r>
    </w:p>
    <w:p w14:paraId="4A90FAD7"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3.6, 双极可视化, 双极启动时有可视的电流功能：可视电流表功能在双极启动时可为术者提供音频和可视反馈</w:t>
      </w:r>
    </w:p>
    <w:p w14:paraId="36F3F089"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3.7, 双路输出模式, 双路输出电灼模式：最大功率120W、峰值电压3448V。</w:t>
      </w:r>
    </w:p>
    <w:p w14:paraId="475F76DC"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3.8, 双路输出模式, 双路输出喷凝血模式：最大功率120W 、峰值电压3932V。</w:t>
      </w:r>
    </w:p>
    <w:p w14:paraId="345FAD84"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3.9, 功率适时调节, 所有模式都具备以每秒434000次自动检测组织阻抗变化并适时调节输出功率</w:t>
      </w:r>
    </w:p>
    <w:p w14:paraId="55906164"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3.10, 显示屏, 配备LCD液晶触摸显示屏的操作界面，用于控制系统功能</w:t>
      </w:r>
    </w:p>
    <w:p w14:paraId="1EF51B43"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3.11, 负极板阻抗监测系统, 负极板监测阻抗范围：安全值下限5欧姆</w:t>
      </w:r>
    </w:p>
    <w:p w14:paraId="3C239C54"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3.12, 负极板阻抗监测系统, 负极板监测阻抗范围：安全值上限135欧姆</w:t>
      </w:r>
    </w:p>
    <w:p w14:paraId="3D3104D4"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3.13, 负极板阻抗监测系统, 监测接触电阻变化，变化范围改变≥35％时主机报警并同时停止输出</w:t>
      </w:r>
    </w:p>
    <w:p w14:paraId="1C930957"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3.14, 负极板阻抗监测系统, 无需切换选择单回路和双回路负极板模式</w:t>
      </w:r>
    </w:p>
    <w:p w14:paraId="4FDA1DA7"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3.15, 脚踏连接, 主机背面具备3个脚踏开关连接口，可同时连接①单极脚踏开关②双极脚踏开关③三踏板脚踏开关</w:t>
      </w:r>
    </w:p>
    <w:p w14:paraId="7DB081B5"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3.16, 智能模式, 将止血与分离结合在一起，减慢移动速度以提高止血效果，或加快移动速度以实现快速切割效果</w:t>
      </w:r>
    </w:p>
    <w:p w14:paraId="776CE820"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3.17, 智能模式, 可以连接三按钮电刀笔实现智能模式</w:t>
      </w:r>
    </w:p>
    <w:p w14:paraId="2811F8B4"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3.18, 智能模式, 器械上滑块控件：通过滑动控件，在无菌区调整模式和功率输出</w:t>
      </w:r>
    </w:p>
    <w:p w14:paraId="547EEC94"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lastRenderedPageBreak/>
        <w:t>3.19, 演示模式, 具备演示模式功能，方便教学或检修</w:t>
      </w:r>
    </w:p>
    <w:p w14:paraId="2446C5C8"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3.20, 心电图消隐功能, 提供互连线插口，用于向心电图设备发送信号</w:t>
      </w:r>
    </w:p>
    <w:p w14:paraId="4A1E3F3B"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3.21, 维修接口, 支持协议USB 2.0，用于高频手术设备进行维修操作</w:t>
      </w:r>
    </w:p>
    <w:p w14:paraId="056C8F68"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3.22, 维修接口, 支持IPV4以太网接口，对高频手术设备执行维修操作</w:t>
      </w:r>
    </w:p>
    <w:p w14:paraId="30C63B82"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3.23, 操作系统, 采用Linux™操作系统，可远程更新高频手术设备上的软件</w:t>
      </w:r>
    </w:p>
    <w:p w14:paraId="3FE5C2F1" w14:textId="77777777" w:rsidR="007B46FD" w:rsidRPr="007B46FD" w:rsidRDefault="007B46FD" w:rsidP="007B46FD">
      <w:pPr>
        <w:snapToGrid w:val="0"/>
        <w:spacing w:line="360" w:lineRule="auto"/>
        <w:jc w:val="left"/>
        <w:rPr>
          <w:rFonts w:ascii="宋体" w:hAnsi="宋体" w:cs="宋体"/>
          <w:kern w:val="0"/>
          <w:sz w:val="22"/>
        </w:rPr>
      </w:pPr>
    </w:p>
    <w:p w14:paraId="6C7473C9"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数量：3套</w:t>
      </w:r>
    </w:p>
    <w:p w14:paraId="4A8AD6DC"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预算：30万元</w:t>
      </w:r>
    </w:p>
    <w:p w14:paraId="4B61A50A" w14:textId="77777777" w:rsidR="007B46FD" w:rsidRPr="007B46FD"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保修：3年</w:t>
      </w:r>
    </w:p>
    <w:p w14:paraId="0C6EA146" w14:textId="7C0558C8" w:rsidR="00C11658" w:rsidRDefault="007B46FD" w:rsidP="007B46FD">
      <w:pPr>
        <w:snapToGrid w:val="0"/>
        <w:spacing w:line="360" w:lineRule="auto"/>
        <w:jc w:val="left"/>
        <w:rPr>
          <w:rFonts w:ascii="宋体" w:hAnsi="宋体" w:cs="宋体"/>
          <w:kern w:val="0"/>
          <w:sz w:val="22"/>
        </w:rPr>
      </w:pPr>
      <w:r w:rsidRPr="007B46FD">
        <w:rPr>
          <w:rFonts w:ascii="宋体" w:hAnsi="宋体" w:cs="宋体" w:hint="eastAsia"/>
          <w:kern w:val="0"/>
          <w:sz w:val="22"/>
        </w:rPr>
        <w:t>到货期：一周内</w:t>
      </w:r>
    </w:p>
    <w:p w14:paraId="3AF98735" w14:textId="77777777" w:rsidR="009A5658" w:rsidRPr="00B52232" w:rsidRDefault="009A5658" w:rsidP="00E55DA0">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124976EA"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251438">
        <w:rPr>
          <w:rFonts w:asciiTheme="minorEastAsia" w:eastAsiaTheme="minorEastAsia" w:hAnsiTheme="minorEastAsia" w:hint="eastAsia"/>
          <w:szCs w:val="21"/>
        </w:rPr>
        <w:t>(包含</w:t>
      </w:r>
      <w:r w:rsidR="00251438">
        <w:rPr>
          <w:rFonts w:asciiTheme="minorEastAsia" w:eastAsiaTheme="minorEastAsia" w:hAnsiTheme="minorEastAsia"/>
          <w:szCs w:val="21"/>
        </w:rPr>
        <w:t>到货期、保修期</w:t>
      </w:r>
      <w:r w:rsidR="00251438">
        <w:rPr>
          <w:rFonts w:asciiTheme="minorEastAsia" w:eastAsiaTheme="minorEastAsia" w:hAnsiTheme="minorEastAsia" w:hint="eastAsia"/>
          <w:szCs w:val="21"/>
        </w:rPr>
        <w:t>)</w:t>
      </w:r>
      <w:bookmarkStart w:id="0" w:name="_GoBack"/>
      <w:bookmarkEnd w:id="0"/>
      <w:r w:rsidR="00184585" w:rsidRPr="00196FAE">
        <w:rPr>
          <w:rFonts w:asciiTheme="minorEastAsia" w:eastAsiaTheme="minorEastAsia" w:hAnsiTheme="minorEastAsia" w:hint="eastAsia"/>
          <w:szCs w:val="21"/>
        </w:rPr>
        <w:t>、投标单位法定代表人授权书（需附法人及投标授权人身份证正反面加盖公章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14:paraId="2355F085" w14:textId="46DDCD92" w:rsidR="00832439" w:rsidRDefault="00605C33" w:rsidP="00605C33">
      <w:pPr>
        <w:widowControl/>
        <w:spacing w:line="288" w:lineRule="auto"/>
        <w:jc w:val="left"/>
        <w:rPr>
          <w:rFonts w:asciiTheme="minorEastAsia" w:eastAsiaTheme="minorEastAsia" w:hAnsiTheme="minorEastAsia"/>
          <w:kern w:val="0"/>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6D4A74">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6D4A74">
        <w:rPr>
          <w:rFonts w:asciiTheme="minorEastAsia" w:eastAsiaTheme="minorEastAsia" w:hAnsiTheme="minorEastAsia" w:hint="eastAsia"/>
          <w:szCs w:val="21"/>
        </w:rPr>
        <w:t>中仪大厦702</w:t>
      </w:r>
      <w:r w:rsidR="006D4A74">
        <w:rPr>
          <w:rFonts w:asciiTheme="minorEastAsia" w:eastAsiaTheme="minorEastAsia" w:hAnsiTheme="minorEastAsia"/>
          <w:szCs w:val="21"/>
        </w:rPr>
        <w:t>4</w:t>
      </w:r>
      <w:r w:rsidR="006D4A74">
        <w:rPr>
          <w:rFonts w:asciiTheme="minorEastAsia" w:eastAsiaTheme="minorEastAsia" w:hAnsiTheme="minorEastAsia" w:hint="eastAsia"/>
          <w:szCs w:val="21"/>
        </w:rPr>
        <w:t>A</w:t>
      </w:r>
      <w:r w:rsidR="006D4A74">
        <w:rPr>
          <w:rFonts w:asciiTheme="minorEastAsia" w:eastAsiaTheme="minorEastAsia" w:hAnsiTheme="minorEastAsia"/>
          <w:kern w:val="0"/>
          <w:szCs w:val="21"/>
        </w:rPr>
        <w:t xml:space="preserve"> </w:t>
      </w:r>
    </w:p>
    <w:p w14:paraId="75574DAC" w14:textId="086A5ED2"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6D4A74">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7ADDC7B8"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6D4A74">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lastRenderedPageBreak/>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lastRenderedPageBreak/>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24FC7" w14:textId="77777777" w:rsidR="005A06AD" w:rsidRDefault="005A06AD" w:rsidP="00C35CAB">
      <w:r>
        <w:separator/>
      </w:r>
    </w:p>
  </w:endnote>
  <w:endnote w:type="continuationSeparator" w:id="0">
    <w:p w14:paraId="41144AF5" w14:textId="77777777" w:rsidR="005A06AD" w:rsidRDefault="005A06A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4F187" w14:textId="77777777" w:rsidR="005A06AD" w:rsidRDefault="005A06AD" w:rsidP="00C35CAB">
      <w:r>
        <w:separator/>
      </w:r>
    </w:p>
  </w:footnote>
  <w:footnote w:type="continuationSeparator" w:id="0">
    <w:p w14:paraId="08949BB5" w14:textId="77777777" w:rsidR="005A06AD" w:rsidRDefault="005A06A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456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101F"/>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1438"/>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6AD"/>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D4A74"/>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46FD"/>
    <w:rsid w:val="007B79EA"/>
    <w:rsid w:val="007C0CE3"/>
    <w:rsid w:val="007C30B4"/>
    <w:rsid w:val="007C4219"/>
    <w:rsid w:val="007C608F"/>
    <w:rsid w:val="007D21F7"/>
    <w:rsid w:val="007D3631"/>
    <w:rsid w:val="007E0A13"/>
    <w:rsid w:val="007E3218"/>
    <w:rsid w:val="007F517E"/>
    <w:rsid w:val="00804B2E"/>
    <w:rsid w:val="008065A6"/>
    <w:rsid w:val="00806827"/>
    <w:rsid w:val="008069CB"/>
    <w:rsid w:val="00807278"/>
    <w:rsid w:val="008137A0"/>
    <w:rsid w:val="00815F82"/>
    <w:rsid w:val="00830F47"/>
    <w:rsid w:val="00832354"/>
    <w:rsid w:val="00832439"/>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658"/>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AF533A"/>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55DA0"/>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3CDE0-0190-41A6-A16F-85DD268C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799</Words>
  <Characters>4558</Characters>
  <Application>Microsoft Office Word</Application>
  <DocSecurity>0</DocSecurity>
  <Lines>37</Lines>
  <Paragraphs>10</Paragraphs>
  <ScaleCrop>false</ScaleCrop>
  <Company/>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105</cp:revision>
  <cp:lastPrinted>2015-07-01T23:52:00Z</cp:lastPrinted>
  <dcterms:created xsi:type="dcterms:W3CDTF">2021-03-18T02:48:00Z</dcterms:created>
  <dcterms:modified xsi:type="dcterms:W3CDTF">2022-08-19T07:35:00Z</dcterms:modified>
</cp:coreProperties>
</file>