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2727923E"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47171A" w:rsidRPr="0047171A">
        <w:rPr>
          <w:rFonts w:ascii="宋体" w:hAnsi="宋体" w:cs="Arial" w:hint="eastAsia"/>
          <w:szCs w:val="21"/>
        </w:rPr>
        <w:t>眼科激光机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39269DE8" w14:textId="77777777" w:rsidR="0047171A" w:rsidRPr="0047171A" w:rsidRDefault="00A62A01" w:rsidP="0047171A">
      <w:pPr>
        <w:snapToGrid w:val="0"/>
        <w:spacing w:line="360" w:lineRule="auto"/>
        <w:jc w:val="left"/>
        <w:rPr>
          <w:rFonts w:ascii="宋体" w:hAnsi="宋体" w:cs="宋体" w:hint="eastAsia"/>
          <w:kern w:val="0"/>
          <w:sz w:val="22"/>
        </w:rPr>
      </w:pPr>
      <w:r>
        <w:rPr>
          <w:rFonts w:ascii="宋体" w:hAnsi="宋体" w:cs="宋体" w:hint="eastAsia"/>
          <w:kern w:val="0"/>
          <w:sz w:val="22"/>
        </w:rPr>
        <w:t xml:space="preserve"> </w:t>
      </w:r>
      <w:r w:rsidR="0047171A" w:rsidRPr="0047171A">
        <w:rPr>
          <w:rFonts w:ascii="宋体" w:hAnsi="宋体" w:cs="宋体" w:hint="eastAsia"/>
          <w:kern w:val="0"/>
          <w:sz w:val="22"/>
        </w:rPr>
        <w:t xml:space="preserve">主要技术参数：  </w:t>
      </w:r>
    </w:p>
    <w:p w14:paraId="19849F2E"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激光波长：治疗光束—532nm；瞄准光束—635±5nm</w:t>
      </w:r>
    </w:p>
    <w:p w14:paraId="0FDB6FA5"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激光功率：治疗光束—30-1500mW； </w:t>
      </w:r>
    </w:p>
    <w:p w14:paraId="7056CECD"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瞄准光束—低于1mW，可有操作者调整</w:t>
      </w:r>
    </w:p>
    <w:p w14:paraId="4D4881B6"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脉冲持续时间：疗光束—10-2000ms和连续波（CW）；精准度（±10%设定点）；  </w:t>
      </w:r>
    </w:p>
    <w:p w14:paraId="71A50B0A"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瞄准光束—连续波 </w:t>
      </w:r>
    </w:p>
    <w:p w14:paraId="63A57C5C"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脉冲间隔时间：30-1000ms和连续波； 精准度（±10%设定点）                                                                                                                 </w:t>
      </w:r>
    </w:p>
    <w:p w14:paraId="5EA0CDD5"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语音确认功能：</w:t>
      </w:r>
    </w:p>
    <w:p w14:paraId="5A053A3F"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可在接入具有射频识别功能的附件时语音确认接入的附件型号和类型</w:t>
      </w:r>
    </w:p>
    <w:p w14:paraId="159862DF"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在改变工作参数时语音确认工作参数</w:t>
      </w:r>
    </w:p>
    <w:p w14:paraId="1215D2A4"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语音确认功能可以让医生和操作者再次确认工作状态正确与否，更安全</w:t>
      </w:r>
    </w:p>
    <w:p w14:paraId="6A3E97F2"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医生在无需  助手帮助和抬头观看设备的情况下通过脚踏板改变工作参数  </w:t>
      </w:r>
    </w:p>
    <w:p w14:paraId="7E580BDB"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多功能脚踏功能：</w:t>
      </w:r>
    </w:p>
    <w:p w14:paraId="12CBD4CF"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可通过脚踏板控制转换待机模式和工作模式</w:t>
      </w:r>
    </w:p>
    <w:p w14:paraId="30AFD39B"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可通过脚踏板控制激光能量</w:t>
      </w:r>
    </w:p>
    <w:p w14:paraId="6455A2F2"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可自定义两侧的脚踏开关</w:t>
      </w:r>
    </w:p>
    <w:p w14:paraId="4458FC40"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可节省护士的工作量</w:t>
      </w:r>
    </w:p>
    <w:p w14:paraId="24D1F107"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无线射频识别功能</w:t>
      </w:r>
    </w:p>
    <w:p w14:paraId="251861DA"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ENGAUGE® 自动射频 能够自动识别接入机器附件的种类</w:t>
      </w:r>
    </w:p>
    <w:p w14:paraId="336EA689"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可以将治疗参数根据识别到的附件自动设置到相应的安全的缺省工作参数</w:t>
      </w:r>
    </w:p>
    <w:p w14:paraId="36F7B468"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双激光输出口，非常方便在两种输出附件直接转换，简单而高效</w:t>
      </w:r>
    </w:p>
    <w:p w14:paraId="57D0BD11"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可连接23、25、27Ga全系列尺寸激光光纤</w:t>
      </w:r>
    </w:p>
    <w:p w14:paraId="7DF2135B"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可连接23、25、27Ga激光光纤弯型，直型，弹性多种形态光纤</w:t>
      </w:r>
    </w:p>
    <w:p w14:paraId="4ADD96A0"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带照明，带注吸等多种多功能光纤</w:t>
      </w:r>
    </w:p>
    <w:p w14:paraId="31E848AD"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安全性设计：</w:t>
      </w:r>
    </w:p>
    <w:p w14:paraId="3738D271"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滤镜确认功能：Purepoint可以通过数据线确认滤镜是否已经就位，在滤镜没有就位的</w:t>
      </w:r>
    </w:p>
    <w:p w14:paraId="19EDF85E"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情况下不能输出激光</w:t>
      </w:r>
    </w:p>
    <w:p w14:paraId="595DF448"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语音确认功能再次提供了一个安全措施，确保接入的附件和工作参数正确</w:t>
      </w:r>
    </w:p>
    <w:p w14:paraId="04714899"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lastRenderedPageBreak/>
        <w:t xml:space="preserve">  二元激光连接开口</w:t>
      </w:r>
    </w:p>
    <w:p w14:paraId="08FAD247"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具备二元激光连接口，减少转换时间</w:t>
      </w:r>
    </w:p>
    <w:p w14:paraId="1961A637" w14:textId="77777777" w:rsidR="0047171A" w:rsidRPr="0047171A" w:rsidRDefault="0047171A" w:rsidP="0047171A">
      <w:pPr>
        <w:snapToGrid w:val="0"/>
        <w:spacing w:line="360" w:lineRule="auto"/>
        <w:jc w:val="left"/>
        <w:rPr>
          <w:rFonts w:ascii="宋体" w:hAnsi="宋体" w:cs="宋体"/>
          <w:kern w:val="0"/>
          <w:sz w:val="22"/>
        </w:rPr>
      </w:pPr>
    </w:p>
    <w:p w14:paraId="52325D34"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配激光护目镜：2个</w:t>
      </w:r>
    </w:p>
    <w:p w14:paraId="712E69D5"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 xml:space="preserve">  ZEISS/MOELLER显微镜开关滤镜：1个</w:t>
      </w:r>
    </w:p>
    <w:p w14:paraId="1C9EF755" w14:textId="77777777" w:rsidR="0047171A" w:rsidRPr="0047171A" w:rsidRDefault="0047171A" w:rsidP="0047171A">
      <w:pPr>
        <w:snapToGrid w:val="0"/>
        <w:spacing w:line="360" w:lineRule="auto"/>
        <w:jc w:val="left"/>
        <w:rPr>
          <w:rFonts w:ascii="宋体" w:hAnsi="宋体" w:cs="宋体"/>
          <w:kern w:val="0"/>
          <w:sz w:val="22"/>
        </w:rPr>
      </w:pPr>
    </w:p>
    <w:p w14:paraId="19834189"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数量：1套</w:t>
      </w:r>
    </w:p>
    <w:p w14:paraId="5B75ED73"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预算：45万元</w:t>
      </w:r>
    </w:p>
    <w:p w14:paraId="562335F5" w14:textId="77777777" w:rsidR="0047171A" w:rsidRPr="0047171A" w:rsidRDefault="0047171A" w:rsidP="0047171A">
      <w:pPr>
        <w:snapToGrid w:val="0"/>
        <w:spacing w:line="360" w:lineRule="auto"/>
        <w:jc w:val="left"/>
        <w:rPr>
          <w:rFonts w:ascii="宋体" w:hAnsi="宋体" w:cs="宋体" w:hint="eastAsia"/>
          <w:kern w:val="0"/>
          <w:sz w:val="22"/>
        </w:rPr>
      </w:pPr>
      <w:r w:rsidRPr="0047171A">
        <w:rPr>
          <w:rFonts w:ascii="宋体" w:hAnsi="宋体" w:cs="宋体" w:hint="eastAsia"/>
          <w:kern w:val="0"/>
          <w:sz w:val="22"/>
        </w:rPr>
        <w:t>保修：4年起</w:t>
      </w:r>
    </w:p>
    <w:p w14:paraId="0C6EA146" w14:textId="1FD9E866" w:rsidR="00C11658" w:rsidRDefault="0047171A" w:rsidP="0047171A">
      <w:pPr>
        <w:snapToGrid w:val="0"/>
        <w:spacing w:line="360" w:lineRule="auto"/>
        <w:jc w:val="left"/>
        <w:rPr>
          <w:rFonts w:ascii="宋体" w:hAnsi="宋体" w:cs="宋体"/>
          <w:kern w:val="0"/>
          <w:sz w:val="22"/>
        </w:rPr>
      </w:pPr>
      <w:r w:rsidRPr="0047171A">
        <w:rPr>
          <w:rFonts w:ascii="宋体" w:hAnsi="宋体" w:cs="宋体" w:hint="eastAsia"/>
          <w:kern w:val="0"/>
          <w:sz w:val="22"/>
        </w:rPr>
        <w:t>到货期：一个月内</w:t>
      </w:r>
    </w:p>
    <w:p w14:paraId="05B55638" w14:textId="77777777" w:rsidR="0047171A" w:rsidRPr="00B52232" w:rsidRDefault="0047171A" w:rsidP="0047171A">
      <w:pPr>
        <w:snapToGrid w:val="0"/>
        <w:spacing w:line="360" w:lineRule="auto"/>
        <w:jc w:val="left"/>
        <w:rPr>
          <w:rFonts w:hint="eastAsia"/>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4280928A"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3231C6">
        <w:rPr>
          <w:rFonts w:asciiTheme="minorEastAsia" w:eastAsiaTheme="minorEastAsia" w:hAnsiTheme="minorEastAsia" w:hint="eastAsia"/>
          <w:szCs w:val="21"/>
        </w:rPr>
        <w:t>(包含</w:t>
      </w:r>
      <w:r w:rsidR="003231C6">
        <w:rPr>
          <w:rFonts w:asciiTheme="minorEastAsia" w:eastAsiaTheme="minorEastAsia" w:hAnsiTheme="minorEastAsia"/>
          <w:szCs w:val="21"/>
        </w:rPr>
        <w:t>到货期、保修期</w:t>
      </w:r>
      <w:r w:rsidR="003231C6">
        <w:rPr>
          <w:rFonts w:asciiTheme="minorEastAsia" w:eastAsiaTheme="minorEastAsia" w:hAnsiTheme="minorEastAsia" w:hint="eastAsia"/>
          <w:szCs w:val="21"/>
        </w:rPr>
        <w:t>)</w:t>
      </w:r>
      <w:bookmarkStart w:id="0" w:name="_GoBack"/>
      <w:bookmarkEnd w:id="0"/>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3A8E04B4" w14:textId="2E50D658"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21586D">
        <w:rPr>
          <w:rFonts w:asciiTheme="minorEastAsia" w:eastAsiaTheme="minorEastAsia" w:hAnsiTheme="minorEastAsia" w:hint="eastAsia"/>
          <w:kern w:val="0"/>
          <w:szCs w:val="21"/>
        </w:rPr>
        <w:t>眼视光中心二层第九会议室。</w:t>
      </w:r>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lastRenderedPageBreak/>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w:t>
      </w:r>
      <w:r>
        <w:rPr>
          <w:rFonts w:ascii="宋体" w:hAnsi="宋体" w:hint="eastAsia"/>
          <w:sz w:val="24"/>
        </w:rPr>
        <w:lastRenderedPageBreak/>
        <w:t>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2B10F" w14:textId="77777777" w:rsidR="005F7A06" w:rsidRDefault="005F7A06" w:rsidP="00C35CAB">
      <w:r>
        <w:separator/>
      </w:r>
    </w:p>
  </w:endnote>
  <w:endnote w:type="continuationSeparator" w:id="0">
    <w:p w14:paraId="15260D6F" w14:textId="77777777" w:rsidR="005F7A06" w:rsidRDefault="005F7A0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2B1E0" w14:textId="77777777" w:rsidR="005F7A06" w:rsidRDefault="005F7A06" w:rsidP="00C35CAB">
      <w:r>
        <w:separator/>
      </w:r>
    </w:p>
  </w:footnote>
  <w:footnote w:type="continuationSeparator" w:id="0">
    <w:p w14:paraId="4D60CDAC" w14:textId="77777777" w:rsidR="005F7A06" w:rsidRDefault="005F7A0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D116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586D"/>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231C6"/>
    <w:rsid w:val="0033251C"/>
    <w:rsid w:val="00333B68"/>
    <w:rsid w:val="00336A08"/>
    <w:rsid w:val="00342B1C"/>
    <w:rsid w:val="00343EB4"/>
    <w:rsid w:val="00344CC7"/>
    <w:rsid w:val="003472D4"/>
    <w:rsid w:val="00352967"/>
    <w:rsid w:val="00362560"/>
    <w:rsid w:val="00362E6E"/>
    <w:rsid w:val="00363277"/>
    <w:rsid w:val="00363D7D"/>
    <w:rsid w:val="00365BB7"/>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D7509"/>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171A"/>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5F7A0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2A01"/>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23"/>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AEAF5C-DC7C-4DDB-9AD1-5276C91B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775</Words>
  <Characters>4423</Characters>
  <Application>Microsoft Office Word</Application>
  <DocSecurity>0</DocSecurity>
  <Lines>36</Lines>
  <Paragraphs>10</Paragraphs>
  <ScaleCrop>false</ScaleCrop>
  <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105</cp:revision>
  <cp:lastPrinted>2015-07-01T23:52:00Z</cp:lastPrinted>
  <dcterms:created xsi:type="dcterms:W3CDTF">2021-03-18T02:48:00Z</dcterms:created>
  <dcterms:modified xsi:type="dcterms:W3CDTF">2022-08-19T07:33:00Z</dcterms:modified>
</cp:coreProperties>
</file>