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4270F4" w:rsidRPr="004270F4">
        <w:rPr>
          <w:rFonts w:ascii="宋体" w:hAnsi="宋体" w:cs="Arial" w:hint="eastAsia"/>
          <w:szCs w:val="21"/>
        </w:rPr>
        <w:t>视频眼震</w:t>
      </w:r>
      <w:proofErr w:type="gramStart"/>
      <w:r w:rsidR="004270F4" w:rsidRPr="004270F4">
        <w:rPr>
          <w:rFonts w:ascii="宋体" w:hAnsi="宋体" w:cs="Arial" w:hint="eastAsia"/>
          <w:szCs w:val="21"/>
        </w:rPr>
        <w:t>图仪</w:t>
      </w:r>
      <w:r w:rsidR="00752A13" w:rsidRPr="00196FAE">
        <w:rPr>
          <w:rFonts w:asciiTheme="minorEastAsia" w:eastAsiaTheme="minorEastAsia" w:hAnsiTheme="minorEastAsia" w:hint="eastAsia"/>
          <w:color w:val="000000"/>
          <w:szCs w:val="21"/>
        </w:rPr>
        <w:t>进</w:t>
      </w:r>
      <w:proofErr w:type="gramEnd"/>
      <w:r w:rsidR="00752A13" w:rsidRPr="00196FAE">
        <w:rPr>
          <w:rFonts w:asciiTheme="minorEastAsia" w:eastAsiaTheme="minorEastAsia" w:hAnsiTheme="minorEastAsia" w:hint="eastAsia"/>
          <w:color w:val="000000"/>
          <w:szCs w:val="21"/>
        </w:rPr>
        <w:t>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4270F4" w:rsidRPr="004270F4" w:rsidRDefault="004270F4" w:rsidP="004270F4">
      <w:pPr>
        <w:pStyle w:val="Default"/>
        <w:rPr>
          <w:sz w:val="21"/>
          <w:szCs w:val="21"/>
        </w:rPr>
      </w:pPr>
      <w:r w:rsidRPr="004270F4">
        <w:rPr>
          <w:rFonts w:hint="eastAsia"/>
          <w:sz w:val="21"/>
          <w:szCs w:val="21"/>
        </w:rPr>
        <w:t>一、 临床用途： 用于记录眼震及眼动轨迹，辅助诊断眩晕症。</w:t>
      </w:r>
    </w:p>
    <w:p w:rsidR="004270F4" w:rsidRPr="004270F4" w:rsidRDefault="004270F4" w:rsidP="004270F4">
      <w:pPr>
        <w:pStyle w:val="Default"/>
        <w:rPr>
          <w:sz w:val="21"/>
          <w:szCs w:val="21"/>
        </w:rPr>
      </w:pPr>
      <w:r w:rsidRPr="004270F4">
        <w:rPr>
          <w:rFonts w:hint="eastAsia"/>
          <w:sz w:val="21"/>
          <w:szCs w:val="21"/>
        </w:rPr>
        <w:t>二、功能要求：自发性眼震试验，位置试验（静态、动态）、温度试验、视动试验（水平、垂直）、平稳追踪试验（水平、垂直）、扫视试验（水平、垂直）、凝视试验（水平、垂直）；视频头脉冲试验（甩头、甩头抑制）、自定义试验，主机具备校准功能；</w:t>
      </w:r>
    </w:p>
    <w:p w:rsidR="004270F4" w:rsidRPr="004270F4" w:rsidRDefault="004270F4" w:rsidP="004270F4">
      <w:pPr>
        <w:pStyle w:val="Default"/>
        <w:rPr>
          <w:sz w:val="21"/>
          <w:szCs w:val="21"/>
        </w:rPr>
      </w:pPr>
      <w:r w:rsidRPr="004270F4">
        <w:rPr>
          <w:rFonts w:hint="eastAsia"/>
          <w:sz w:val="21"/>
          <w:szCs w:val="21"/>
        </w:rPr>
        <w:t>三、主要参数：</w:t>
      </w:r>
    </w:p>
    <w:p w:rsidR="004270F4" w:rsidRPr="004270F4" w:rsidRDefault="004270F4" w:rsidP="004270F4">
      <w:pPr>
        <w:pStyle w:val="Default"/>
        <w:rPr>
          <w:sz w:val="21"/>
          <w:szCs w:val="21"/>
        </w:rPr>
      </w:pPr>
      <w:r w:rsidRPr="004270F4">
        <w:rPr>
          <w:rFonts w:hint="eastAsia"/>
          <w:sz w:val="21"/>
          <w:szCs w:val="21"/>
        </w:rPr>
        <w:t>1、主机参数要求：</w:t>
      </w:r>
    </w:p>
    <w:p w:rsidR="004270F4" w:rsidRPr="004270F4" w:rsidRDefault="004270F4" w:rsidP="004270F4">
      <w:pPr>
        <w:pStyle w:val="Default"/>
        <w:rPr>
          <w:sz w:val="21"/>
          <w:szCs w:val="21"/>
        </w:rPr>
      </w:pPr>
      <w:r w:rsidRPr="004270F4">
        <w:rPr>
          <w:rFonts w:hint="eastAsia"/>
          <w:sz w:val="21"/>
          <w:szCs w:val="21"/>
        </w:rPr>
        <w:t>1.1不同分辨率</w:t>
      </w:r>
      <w:proofErr w:type="gramStart"/>
      <w:r w:rsidRPr="004270F4">
        <w:rPr>
          <w:rFonts w:hint="eastAsia"/>
          <w:sz w:val="21"/>
          <w:szCs w:val="21"/>
        </w:rPr>
        <w:t>下帧率</w:t>
      </w:r>
      <w:proofErr w:type="gramEnd"/>
      <w:r w:rsidRPr="004270F4">
        <w:rPr>
          <w:rFonts w:hint="eastAsia"/>
          <w:sz w:val="21"/>
          <w:szCs w:val="21"/>
        </w:rPr>
        <w:t>:≥640*480P, 60fps；</w:t>
      </w:r>
    </w:p>
    <w:p w:rsidR="004270F4" w:rsidRPr="004270F4" w:rsidRDefault="004270F4" w:rsidP="004270F4">
      <w:pPr>
        <w:pStyle w:val="Default"/>
        <w:rPr>
          <w:sz w:val="21"/>
          <w:szCs w:val="21"/>
        </w:rPr>
      </w:pPr>
      <w:r w:rsidRPr="004270F4">
        <w:rPr>
          <w:rFonts w:hint="eastAsia"/>
          <w:sz w:val="21"/>
          <w:szCs w:val="21"/>
        </w:rPr>
        <w:t>1.2双眼眼罩，可以完成左、右双眼的检查，</w:t>
      </w:r>
    </w:p>
    <w:p w:rsidR="004270F4" w:rsidRPr="004270F4" w:rsidRDefault="004270F4" w:rsidP="004270F4">
      <w:pPr>
        <w:pStyle w:val="Default"/>
        <w:rPr>
          <w:sz w:val="21"/>
          <w:szCs w:val="21"/>
        </w:rPr>
      </w:pPr>
      <w:r w:rsidRPr="004270F4">
        <w:rPr>
          <w:rFonts w:hint="eastAsia"/>
          <w:sz w:val="21"/>
          <w:szCs w:val="21"/>
        </w:rPr>
        <w:t>1.3图像通道数：4通道，水平（左、右），垂直（上、下）</w:t>
      </w:r>
    </w:p>
    <w:p w:rsidR="004270F4" w:rsidRPr="004270F4" w:rsidRDefault="004270F4" w:rsidP="004270F4">
      <w:pPr>
        <w:pStyle w:val="Default"/>
        <w:rPr>
          <w:sz w:val="21"/>
          <w:szCs w:val="21"/>
        </w:rPr>
      </w:pPr>
      <w:r w:rsidRPr="004270F4">
        <w:rPr>
          <w:rFonts w:hint="eastAsia"/>
          <w:sz w:val="21"/>
          <w:szCs w:val="21"/>
        </w:rPr>
        <w:t>1.4瞳孔定标：自动追踪瞳孔位置，跟踪精度≥0.5度</w:t>
      </w:r>
    </w:p>
    <w:p w:rsidR="004270F4" w:rsidRPr="004270F4" w:rsidRDefault="004270F4" w:rsidP="004270F4">
      <w:pPr>
        <w:pStyle w:val="Default"/>
        <w:rPr>
          <w:sz w:val="21"/>
          <w:szCs w:val="21"/>
        </w:rPr>
      </w:pPr>
      <w:r w:rsidRPr="004270F4">
        <w:rPr>
          <w:rFonts w:hint="eastAsia"/>
          <w:sz w:val="21"/>
          <w:szCs w:val="21"/>
        </w:rPr>
        <w:t>1.5眼球追踪：实时追踪眼球动态，高清传输每一帧画面</w:t>
      </w:r>
    </w:p>
    <w:p w:rsidR="004270F4" w:rsidRPr="004270F4" w:rsidRDefault="004270F4" w:rsidP="004270F4">
      <w:pPr>
        <w:pStyle w:val="Default"/>
        <w:rPr>
          <w:sz w:val="21"/>
          <w:szCs w:val="21"/>
        </w:rPr>
      </w:pPr>
      <w:r w:rsidRPr="004270F4">
        <w:rPr>
          <w:rFonts w:hint="eastAsia"/>
          <w:sz w:val="21"/>
          <w:szCs w:val="21"/>
        </w:rPr>
        <w:t>1.6</w:t>
      </w:r>
      <w:proofErr w:type="gramStart"/>
      <w:r w:rsidRPr="004270F4">
        <w:rPr>
          <w:rFonts w:hint="eastAsia"/>
          <w:sz w:val="21"/>
          <w:szCs w:val="21"/>
        </w:rPr>
        <w:t>固视抑制</w:t>
      </w:r>
      <w:proofErr w:type="gramEnd"/>
      <w:r w:rsidRPr="004270F4">
        <w:rPr>
          <w:rFonts w:hint="eastAsia"/>
          <w:sz w:val="21"/>
          <w:szCs w:val="21"/>
        </w:rPr>
        <w:t>功能：</w:t>
      </w:r>
      <w:proofErr w:type="gramStart"/>
      <w:r w:rsidRPr="004270F4">
        <w:rPr>
          <w:rFonts w:hint="eastAsia"/>
          <w:sz w:val="21"/>
          <w:szCs w:val="21"/>
        </w:rPr>
        <w:t>具备固视抑制</w:t>
      </w:r>
      <w:proofErr w:type="gramEnd"/>
      <w:r w:rsidRPr="004270F4">
        <w:rPr>
          <w:rFonts w:hint="eastAsia"/>
          <w:sz w:val="21"/>
          <w:szCs w:val="21"/>
        </w:rPr>
        <w:t>灯</w:t>
      </w:r>
    </w:p>
    <w:p w:rsidR="004270F4" w:rsidRPr="004270F4" w:rsidRDefault="004270F4" w:rsidP="004270F4">
      <w:pPr>
        <w:pStyle w:val="Default"/>
        <w:rPr>
          <w:sz w:val="21"/>
          <w:szCs w:val="21"/>
        </w:rPr>
      </w:pPr>
      <w:r w:rsidRPr="004270F4">
        <w:rPr>
          <w:rFonts w:hint="eastAsia"/>
          <w:sz w:val="21"/>
          <w:szCs w:val="21"/>
        </w:rPr>
        <w:t>1.7 视觉诱发：液晶</w:t>
      </w:r>
      <w:proofErr w:type="gramStart"/>
      <w:r w:rsidRPr="004270F4">
        <w:rPr>
          <w:rFonts w:hint="eastAsia"/>
          <w:sz w:val="21"/>
          <w:szCs w:val="21"/>
        </w:rPr>
        <w:t>视靶或者</w:t>
      </w:r>
      <w:proofErr w:type="gramEnd"/>
      <w:r w:rsidRPr="004270F4">
        <w:rPr>
          <w:rFonts w:hint="eastAsia"/>
          <w:sz w:val="21"/>
          <w:szCs w:val="21"/>
        </w:rPr>
        <w:t>投影仪（全视野视靶）</w:t>
      </w:r>
    </w:p>
    <w:p w:rsidR="004270F4" w:rsidRPr="004270F4" w:rsidRDefault="004270F4" w:rsidP="004270F4">
      <w:pPr>
        <w:pStyle w:val="Default"/>
        <w:rPr>
          <w:sz w:val="21"/>
          <w:szCs w:val="21"/>
        </w:rPr>
      </w:pPr>
      <w:r w:rsidRPr="004270F4">
        <w:rPr>
          <w:rFonts w:hint="eastAsia"/>
          <w:sz w:val="21"/>
          <w:szCs w:val="21"/>
        </w:rPr>
        <w:t>1.8 信号种类：方波、正弦波</w:t>
      </w:r>
      <w:r w:rsidRPr="004270F4">
        <w:rPr>
          <w:rFonts w:hint="eastAsia"/>
          <w:sz w:val="21"/>
          <w:szCs w:val="21"/>
        </w:rPr>
        <w:tab/>
      </w:r>
    </w:p>
    <w:p w:rsidR="004270F4" w:rsidRPr="004270F4" w:rsidRDefault="004270F4" w:rsidP="004270F4">
      <w:pPr>
        <w:pStyle w:val="Default"/>
        <w:rPr>
          <w:sz w:val="21"/>
          <w:szCs w:val="21"/>
        </w:rPr>
      </w:pPr>
      <w:r w:rsidRPr="004270F4">
        <w:rPr>
          <w:rFonts w:hint="eastAsia"/>
          <w:sz w:val="21"/>
          <w:szCs w:val="21"/>
        </w:rPr>
        <w:t>2、软件参数要求：</w:t>
      </w:r>
    </w:p>
    <w:p w:rsidR="004270F4" w:rsidRPr="004270F4" w:rsidRDefault="004270F4" w:rsidP="004270F4">
      <w:pPr>
        <w:pStyle w:val="Default"/>
        <w:rPr>
          <w:sz w:val="21"/>
          <w:szCs w:val="21"/>
        </w:rPr>
      </w:pPr>
      <w:r w:rsidRPr="004270F4">
        <w:rPr>
          <w:rFonts w:hint="eastAsia"/>
          <w:sz w:val="21"/>
          <w:szCs w:val="21"/>
        </w:rPr>
        <w:t>2.1、基本要求： 具有诊断软件， 包含视频储存回放功能。</w:t>
      </w:r>
    </w:p>
    <w:p w:rsidR="004270F4" w:rsidRPr="004270F4" w:rsidRDefault="004270F4" w:rsidP="004270F4">
      <w:pPr>
        <w:pStyle w:val="Default"/>
        <w:rPr>
          <w:sz w:val="21"/>
          <w:szCs w:val="21"/>
        </w:rPr>
      </w:pPr>
      <w:r w:rsidRPr="004270F4">
        <w:rPr>
          <w:rFonts w:hint="eastAsia"/>
          <w:sz w:val="21"/>
          <w:szCs w:val="21"/>
        </w:rPr>
        <w:t>2.2、可描记和分析眼球水平、垂直、扭转3D运动曲线，并且出具眼震报告。</w:t>
      </w:r>
    </w:p>
    <w:p w:rsidR="004270F4" w:rsidRPr="004270F4" w:rsidRDefault="004270F4" w:rsidP="004270F4">
      <w:pPr>
        <w:pStyle w:val="Default"/>
        <w:rPr>
          <w:sz w:val="21"/>
          <w:szCs w:val="21"/>
        </w:rPr>
      </w:pPr>
      <w:r w:rsidRPr="004270F4">
        <w:rPr>
          <w:rFonts w:hint="eastAsia"/>
          <w:sz w:val="21"/>
          <w:szCs w:val="21"/>
        </w:rPr>
        <w:t>2.3、分析功能：每个实验可以单独获取的眼震数据，并进行独立分析；具备精确的眼震分析图；可以分析病人有无眼震，显示眼震的方向以及慢相角速度；精度≤0.2度。</w:t>
      </w:r>
    </w:p>
    <w:p w:rsidR="004270F4" w:rsidRPr="004270F4" w:rsidRDefault="004270F4" w:rsidP="004270F4">
      <w:pPr>
        <w:pStyle w:val="Default"/>
        <w:rPr>
          <w:sz w:val="21"/>
          <w:szCs w:val="21"/>
        </w:rPr>
      </w:pPr>
      <w:r w:rsidRPr="004270F4">
        <w:rPr>
          <w:rFonts w:hint="eastAsia"/>
          <w:sz w:val="21"/>
          <w:szCs w:val="21"/>
        </w:rPr>
        <w:t>2.4、具备“试验界面示例”。</w:t>
      </w:r>
    </w:p>
    <w:p w:rsidR="004270F4" w:rsidRPr="004270F4" w:rsidRDefault="004270F4" w:rsidP="004270F4">
      <w:pPr>
        <w:pStyle w:val="Default"/>
        <w:rPr>
          <w:sz w:val="21"/>
          <w:szCs w:val="21"/>
        </w:rPr>
      </w:pPr>
      <w:r w:rsidRPr="004270F4">
        <w:rPr>
          <w:rFonts w:hint="eastAsia"/>
          <w:sz w:val="21"/>
          <w:szCs w:val="21"/>
        </w:rPr>
        <w:t>3、其他要求：</w:t>
      </w:r>
    </w:p>
    <w:p w:rsidR="004270F4" w:rsidRPr="004270F4" w:rsidRDefault="004270F4" w:rsidP="004270F4">
      <w:pPr>
        <w:pStyle w:val="Default"/>
        <w:rPr>
          <w:sz w:val="21"/>
          <w:szCs w:val="21"/>
        </w:rPr>
      </w:pPr>
      <w:r w:rsidRPr="004270F4">
        <w:rPr>
          <w:rFonts w:hint="eastAsia"/>
          <w:sz w:val="21"/>
          <w:szCs w:val="21"/>
        </w:rPr>
        <w:t>3.1 诊断报告：单独打印每个实验的分析数据图以及医生的初诊结果，可以展示中心医院专家会诊后的病例报告。</w:t>
      </w:r>
    </w:p>
    <w:p w:rsidR="004270F4" w:rsidRPr="004270F4" w:rsidRDefault="004270F4" w:rsidP="004270F4">
      <w:pPr>
        <w:pStyle w:val="Default"/>
        <w:rPr>
          <w:sz w:val="21"/>
          <w:szCs w:val="21"/>
        </w:rPr>
      </w:pPr>
      <w:r w:rsidRPr="004270F4">
        <w:rPr>
          <w:rFonts w:hint="eastAsia"/>
          <w:sz w:val="21"/>
          <w:szCs w:val="21"/>
        </w:rPr>
        <w:t>3.2 体位视频：同步体位视频采集，方便回顾实验</w:t>
      </w:r>
      <w:proofErr w:type="gramStart"/>
      <w:r w:rsidRPr="004270F4">
        <w:rPr>
          <w:rFonts w:hint="eastAsia"/>
          <w:sz w:val="21"/>
          <w:szCs w:val="21"/>
        </w:rPr>
        <w:t>时判断</w:t>
      </w:r>
      <w:proofErr w:type="gramEnd"/>
      <w:r w:rsidRPr="004270F4">
        <w:rPr>
          <w:rFonts w:hint="eastAsia"/>
          <w:sz w:val="21"/>
          <w:szCs w:val="21"/>
        </w:rPr>
        <w:t>眼震方向</w:t>
      </w:r>
    </w:p>
    <w:p w:rsidR="004270F4" w:rsidRPr="004270F4" w:rsidRDefault="004270F4" w:rsidP="004270F4">
      <w:pPr>
        <w:pStyle w:val="Default"/>
        <w:rPr>
          <w:sz w:val="21"/>
          <w:szCs w:val="21"/>
        </w:rPr>
      </w:pPr>
      <w:r w:rsidRPr="004270F4">
        <w:rPr>
          <w:rFonts w:hint="eastAsia"/>
          <w:sz w:val="21"/>
          <w:szCs w:val="21"/>
        </w:rPr>
        <w:t>3.3 语言：中文</w:t>
      </w:r>
    </w:p>
    <w:p w:rsidR="004270F4" w:rsidRPr="004270F4" w:rsidRDefault="004270F4" w:rsidP="004270F4">
      <w:pPr>
        <w:pStyle w:val="Default"/>
        <w:rPr>
          <w:sz w:val="21"/>
          <w:szCs w:val="21"/>
        </w:rPr>
      </w:pPr>
      <w:r w:rsidRPr="004270F4">
        <w:rPr>
          <w:rFonts w:hint="eastAsia"/>
          <w:sz w:val="21"/>
          <w:szCs w:val="21"/>
        </w:rPr>
        <w:t>四、配置要求：</w:t>
      </w:r>
    </w:p>
    <w:p w:rsidR="004270F4" w:rsidRPr="004270F4" w:rsidRDefault="004270F4" w:rsidP="004270F4">
      <w:pPr>
        <w:pStyle w:val="Default"/>
        <w:rPr>
          <w:sz w:val="21"/>
          <w:szCs w:val="21"/>
        </w:rPr>
      </w:pPr>
      <w:r w:rsidRPr="004270F4">
        <w:rPr>
          <w:rFonts w:hint="eastAsia"/>
          <w:sz w:val="21"/>
          <w:szCs w:val="21"/>
        </w:rPr>
        <w:t>1、主机含眼罩1台；</w:t>
      </w:r>
    </w:p>
    <w:p w:rsidR="004270F4" w:rsidRPr="004270F4" w:rsidRDefault="004270F4" w:rsidP="004270F4">
      <w:pPr>
        <w:pStyle w:val="Default"/>
        <w:rPr>
          <w:sz w:val="21"/>
          <w:szCs w:val="21"/>
        </w:rPr>
      </w:pPr>
      <w:r w:rsidRPr="004270F4">
        <w:rPr>
          <w:rFonts w:hint="eastAsia"/>
          <w:sz w:val="21"/>
          <w:szCs w:val="21"/>
        </w:rPr>
        <w:t>2、LED视靶（≥50英寸）1套；</w:t>
      </w:r>
    </w:p>
    <w:p w:rsidR="004270F4" w:rsidRPr="004270F4" w:rsidRDefault="004270F4" w:rsidP="004270F4">
      <w:pPr>
        <w:pStyle w:val="Default"/>
        <w:rPr>
          <w:sz w:val="21"/>
          <w:szCs w:val="21"/>
        </w:rPr>
      </w:pPr>
      <w:r w:rsidRPr="004270F4">
        <w:rPr>
          <w:rFonts w:hint="eastAsia"/>
          <w:sz w:val="21"/>
          <w:szCs w:val="21"/>
        </w:rPr>
        <w:t>3、脚踏开关1套；</w:t>
      </w:r>
    </w:p>
    <w:p w:rsidR="004270F4" w:rsidRPr="004270F4" w:rsidRDefault="004270F4" w:rsidP="004270F4">
      <w:pPr>
        <w:pStyle w:val="Default"/>
        <w:rPr>
          <w:sz w:val="21"/>
          <w:szCs w:val="21"/>
        </w:rPr>
      </w:pPr>
      <w:r w:rsidRPr="004270F4">
        <w:rPr>
          <w:rFonts w:hint="eastAsia"/>
          <w:sz w:val="21"/>
          <w:szCs w:val="21"/>
        </w:rPr>
        <w:t>4、体位视频摄像头1套</w:t>
      </w:r>
    </w:p>
    <w:p w:rsidR="004270F4" w:rsidRPr="004270F4" w:rsidRDefault="004270F4" w:rsidP="004270F4">
      <w:pPr>
        <w:pStyle w:val="Default"/>
        <w:rPr>
          <w:sz w:val="21"/>
          <w:szCs w:val="21"/>
        </w:rPr>
      </w:pPr>
      <w:r w:rsidRPr="004270F4">
        <w:rPr>
          <w:rFonts w:hint="eastAsia"/>
          <w:sz w:val="21"/>
          <w:szCs w:val="21"/>
        </w:rPr>
        <w:t>5、工作站1套；</w:t>
      </w:r>
    </w:p>
    <w:p w:rsidR="004270F4" w:rsidRPr="004270F4" w:rsidRDefault="004270F4" w:rsidP="004270F4">
      <w:pPr>
        <w:pStyle w:val="Default"/>
        <w:rPr>
          <w:sz w:val="21"/>
          <w:szCs w:val="21"/>
        </w:rPr>
      </w:pPr>
      <w:r w:rsidRPr="004270F4">
        <w:rPr>
          <w:rFonts w:hint="eastAsia"/>
          <w:sz w:val="21"/>
          <w:szCs w:val="21"/>
        </w:rPr>
        <w:t>6、彩色激光打印机1套</w:t>
      </w:r>
    </w:p>
    <w:p w:rsidR="004270F4" w:rsidRPr="004270F4" w:rsidRDefault="004270F4" w:rsidP="004270F4">
      <w:pPr>
        <w:pStyle w:val="Default"/>
        <w:rPr>
          <w:sz w:val="21"/>
          <w:szCs w:val="21"/>
        </w:rPr>
      </w:pPr>
    </w:p>
    <w:p w:rsidR="004270F4" w:rsidRPr="004270F4" w:rsidRDefault="004270F4" w:rsidP="004270F4">
      <w:pPr>
        <w:pStyle w:val="Default"/>
        <w:rPr>
          <w:sz w:val="21"/>
          <w:szCs w:val="21"/>
        </w:rPr>
      </w:pPr>
      <w:r w:rsidRPr="004270F4">
        <w:rPr>
          <w:rFonts w:hint="eastAsia"/>
          <w:sz w:val="21"/>
          <w:szCs w:val="21"/>
        </w:rPr>
        <w:t>数量：1套</w:t>
      </w:r>
    </w:p>
    <w:p w:rsidR="004270F4" w:rsidRPr="004270F4" w:rsidRDefault="004270F4" w:rsidP="004270F4">
      <w:pPr>
        <w:pStyle w:val="Default"/>
        <w:rPr>
          <w:sz w:val="21"/>
          <w:szCs w:val="21"/>
        </w:rPr>
      </w:pPr>
      <w:r w:rsidRPr="004270F4">
        <w:rPr>
          <w:rFonts w:hint="eastAsia"/>
          <w:sz w:val="21"/>
          <w:szCs w:val="21"/>
        </w:rPr>
        <w:t>预算：40万元</w:t>
      </w:r>
    </w:p>
    <w:p w:rsidR="004270F4" w:rsidRPr="004270F4" w:rsidRDefault="004270F4" w:rsidP="004270F4">
      <w:pPr>
        <w:pStyle w:val="Default"/>
        <w:rPr>
          <w:sz w:val="21"/>
          <w:szCs w:val="21"/>
        </w:rPr>
      </w:pPr>
      <w:r w:rsidRPr="004270F4">
        <w:rPr>
          <w:rFonts w:hint="eastAsia"/>
          <w:sz w:val="21"/>
          <w:szCs w:val="21"/>
        </w:rPr>
        <w:t>保修：3年</w:t>
      </w:r>
    </w:p>
    <w:p w:rsidR="00C24F8B" w:rsidRPr="00C422F3" w:rsidRDefault="004270F4" w:rsidP="004270F4">
      <w:pPr>
        <w:pStyle w:val="Default"/>
        <w:rPr>
          <w:sz w:val="21"/>
          <w:szCs w:val="21"/>
        </w:rPr>
      </w:pPr>
      <w:r w:rsidRPr="004270F4">
        <w:rPr>
          <w:rFonts w:hint="eastAsia"/>
          <w:sz w:val="21"/>
          <w:szCs w:val="21"/>
        </w:rPr>
        <w:t>到货期：30天内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674F5A" w:rsidRPr="00A835D9" w:rsidRDefault="00674F5A" w:rsidP="00674F5A">
      <w:pPr>
        <w:spacing w:line="60" w:lineRule="atLeast"/>
        <w:jc w:val="center"/>
        <w:rPr>
          <w:rFonts w:hint="eastAsia"/>
          <w:b/>
          <w:sz w:val="44"/>
          <w:szCs w:val="44"/>
        </w:rPr>
      </w:pPr>
      <w:r w:rsidRPr="00A835D9">
        <w:rPr>
          <w:rFonts w:hint="eastAsia"/>
          <w:b/>
          <w:sz w:val="44"/>
          <w:szCs w:val="44"/>
        </w:rPr>
        <w:t>北京大学人民医院医疗设备采购合同</w:t>
      </w:r>
    </w:p>
    <w:p w:rsidR="00674F5A" w:rsidRPr="00833D14" w:rsidRDefault="00674F5A" w:rsidP="00674F5A">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674F5A" w:rsidRPr="00A835D9" w:rsidRDefault="00674F5A" w:rsidP="00674F5A">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674F5A" w:rsidRPr="00A74B40" w:rsidRDefault="00674F5A" w:rsidP="00674F5A">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674F5A" w:rsidRPr="00937A7B" w:rsidTr="006E1D6E">
        <w:trPr>
          <w:trHeight w:hRule="exact" w:val="680"/>
        </w:trPr>
        <w:tc>
          <w:tcPr>
            <w:tcW w:w="108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674F5A" w:rsidRPr="00937A7B" w:rsidRDefault="00674F5A"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674F5A" w:rsidRPr="00937A7B" w:rsidTr="006E1D6E">
        <w:trPr>
          <w:trHeight w:val="238"/>
        </w:trPr>
        <w:tc>
          <w:tcPr>
            <w:tcW w:w="1080" w:type="dxa"/>
            <w:tcBorders>
              <w:bottom w:val="dotted" w:sz="4" w:space="0" w:color="auto"/>
              <w:right w:val="single" w:sz="4" w:space="0" w:color="auto"/>
            </w:tcBorders>
            <w:shd w:val="clear" w:color="auto" w:fill="auto"/>
          </w:tcPr>
          <w:p w:rsidR="00674F5A" w:rsidRPr="00937A7B" w:rsidRDefault="00674F5A"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674F5A" w:rsidRPr="00937A7B" w:rsidRDefault="00674F5A" w:rsidP="006E1D6E">
            <w:pPr>
              <w:snapToGrid w:val="0"/>
              <w:jc w:val="center"/>
              <w:rPr>
                <w:rFonts w:ascii="宋体" w:hAnsi="宋体" w:hint="eastAsia"/>
                <w:szCs w:val="21"/>
              </w:rPr>
            </w:pPr>
          </w:p>
        </w:tc>
      </w:tr>
      <w:tr w:rsidR="00674F5A" w:rsidRPr="00937A7B" w:rsidTr="006E1D6E">
        <w:trPr>
          <w:trHeight w:val="238"/>
        </w:trPr>
        <w:tc>
          <w:tcPr>
            <w:tcW w:w="1080" w:type="dxa"/>
            <w:tcBorders>
              <w:bottom w:val="dotted" w:sz="4" w:space="0" w:color="auto"/>
              <w:right w:val="single" w:sz="4" w:space="0" w:color="auto"/>
            </w:tcBorders>
            <w:shd w:val="clear" w:color="auto" w:fill="auto"/>
          </w:tcPr>
          <w:p w:rsidR="00674F5A" w:rsidRPr="00937A7B" w:rsidRDefault="00674F5A"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674F5A" w:rsidRPr="00937A7B" w:rsidRDefault="00674F5A" w:rsidP="006E1D6E">
            <w:pPr>
              <w:snapToGrid w:val="0"/>
              <w:jc w:val="center"/>
              <w:rPr>
                <w:rFonts w:ascii="宋体" w:hAnsi="宋体" w:hint="eastAsia"/>
                <w:szCs w:val="21"/>
              </w:rPr>
            </w:pPr>
          </w:p>
        </w:tc>
      </w:tr>
      <w:tr w:rsidR="00674F5A" w:rsidRPr="00937A7B" w:rsidTr="006E1D6E">
        <w:trPr>
          <w:trHeight w:val="238"/>
        </w:trPr>
        <w:tc>
          <w:tcPr>
            <w:tcW w:w="1080" w:type="dxa"/>
            <w:tcBorders>
              <w:bottom w:val="dotted" w:sz="4" w:space="0" w:color="auto"/>
              <w:right w:val="single" w:sz="4" w:space="0" w:color="auto"/>
            </w:tcBorders>
            <w:shd w:val="clear" w:color="auto" w:fill="auto"/>
          </w:tcPr>
          <w:p w:rsidR="00674F5A" w:rsidRPr="00937A7B" w:rsidRDefault="00674F5A"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674F5A" w:rsidRPr="00937A7B" w:rsidRDefault="00674F5A"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674F5A" w:rsidRPr="00937A7B" w:rsidRDefault="00674F5A"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674F5A" w:rsidRPr="00937A7B" w:rsidRDefault="00674F5A" w:rsidP="006E1D6E">
            <w:pPr>
              <w:snapToGrid w:val="0"/>
              <w:jc w:val="center"/>
              <w:rPr>
                <w:rFonts w:ascii="宋体" w:hAnsi="宋体" w:hint="eastAsia"/>
                <w:szCs w:val="21"/>
              </w:rPr>
            </w:pPr>
          </w:p>
        </w:tc>
      </w:tr>
      <w:tr w:rsidR="00674F5A" w:rsidRPr="00937A7B" w:rsidTr="006E1D6E">
        <w:trPr>
          <w:trHeight w:hRule="exact" w:val="360"/>
        </w:trPr>
        <w:tc>
          <w:tcPr>
            <w:tcW w:w="6300" w:type="dxa"/>
            <w:gridSpan w:val="5"/>
            <w:vAlign w:val="center"/>
          </w:tcPr>
          <w:p w:rsidR="00674F5A" w:rsidRPr="00937A7B" w:rsidRDefault="00674F5A"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674F5A" w:rsidRPr="00937A7B" w:rsidRDefault="00674F5A"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674F5A" w:rsidRPr="00937A7B" w:rsidTr="006E1D6E">
        <w:trPr>
          <w:trHeight w:hRule="exact" w:val="360"/>
        </w:trPr>
        <w:tc>
          <w:tcPr>
            <w:tcW w:w="9360" w:type="dxa"/>
            <w:gridSpan w:val="8"/>
            <w:vAlign w:val="center"/>
          </w:tcPr>
          <w:p w:rsidR="00674F5A" w:rsidRPr="00937A7B" w:rsidRDefault="00674F5A"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674F5A" w:rsidRPr="00937A7B" w:rsidTr="006E1D6E">
        <w:trPr>
          <w:trHeight w:hRule="exact" w:val="388"/>
        </w:trPr>
        <w:tc>
          <w:tcPr>
            <w:tcW w:w="2700" w:type="dxa"/>
            <w:gridSpan w:val="3"/>
            <w:vAlign w:val="center"/>
          </w:tcPr>
          <w:p w:rsidR="00674F5A" w:rsidRPr="00937A7B" w:rsidRDefault="00674F5A"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674F5A" w:rsidRPr="00937A7B" w:rsidRDefault="00674F5A"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674F5A"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674F5A" w:rsidRPr="00537019" w:rsidRDefault="00674F5A" w:rsidP="00674F5A">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674F5A" w:rsidRPr="004E0F7F" w:rsidRDefault="00674F5A" w:rsidP="00674F5A">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674F5A" w:rsidRDefault="00674F5A" w:rsidP="00674F5A">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674F5A" w:rsidRPr="00751F25" w:rsidRDefault="00674F5A" w:rsidP="00674F5A">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674F5A" w:rsidRPr="00E0344C" w:rsidRDefault="00674F5A" w:rsidP="00674F5A">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w:t>
      </w:r>
      <w:r w:rsidRPr="00E0344C">
        <w:rPr>
          <w:rFonts w:ascii="宋体" w:hAnsi="宋体" w:hint="eastAsia"/>
          <w:color w:val="000000"/>
          <w:szCs w:val="21"/>
          <w:u w:val="single"/>
        </w:rPr>
        <w:lastRenderedPageBreak/>
        <w:t>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674F5A" w:rsidRPr="00EE4098"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674F5A" w:rsidRDefault="00674F5A" w:rsidP="00674F5A">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674F5A" w:rsidRPr="003757C1" w:rsidTr="006E1D6E">
        <w:trPr>
          <w:trHeight w:val="454"/>
        </w:trPr>
        <w:tc>
          <w:tcPr>
            <w:tcW w:w="1985" w:type="dxa"/>
            <w:vAlign w:val="center"/>
          </w:tcPr>
          <w:p w:rsidR="00674F5A" w:rsidRPr="003757C1" w:rsidRDefault="00674F5A"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674F5A" w:rsidRPr="003757C1" w:rsidRDefault="00674F5A"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674F5A" w:rsidRPr="003757C1" w:rsidRDefault="00674F5A"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674F5A" w:rsidRPr="003757C1" w:rsidRDefault="00674F5A" w:rsidP="006E1D6E">
            <w:pPr>
              <w:tabs>
                <w:tab w:val="left" w:pos="0"/>
                <w:tab w:val="left" w:pos="720"/>
              </w:tabs>
              <w:snapToGrid w:val="0"/>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674F5A" w:rsidRPr="003757C1" w:rsidRDefault="00674F5A" w:rsidP="006E1D6E">
            <w:pPr>
              <w:tabs>
                <w:tab w:val="left" w:pos="0"/>
                <w:tab w:val="left" w:pos="720"/>
              </w:tabs>
              <w:snapToGrid w:val="0"/>
              <w:ind w:right="420"/>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674F5A" w:rsidRPr="003757C1" w:rsidRDefault="00674F5A"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r w:rsidR="00674F5A" w:rsidRPr="003757C1" w:rsidTr="006E1D6E">
        <w:trPr>
          <w:trHeight w:val="454"/>
        </w:trPr>
        <w:tc>
          <w:tcPr>
            <w:tcW w:w="1985"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674F5A" w:rsidRPr="003757C1" w:rsidRDefault="00674F5A" w:rsidP="006E1D6E">
            <w:pPr>
              <w:tabs>
                <w:tab w:val="left" w:pos="0"/>
                <w:tab w:val="left" w:pos="720"/>
              </w:tabs>
              <w:snapToGrid w:val="0"/>
              <w:ind w:leftChars="34" w:left="71"/>
              <w:jc w:val="center"/>
              <w:rPr>
                <w:rFonts w:ascii="宋体" w:hAnsi="宋体" w:cs="Arial"/>
                <w:b/>
                <w:szCs w:val="21"/>
              </w:rPr>
            </w:pPr>
          </w:p>
        </w:tc>
      </w:tr>
    </w:tbl>
    <w:p w:rsidR="00674F5A" w:rsidRDefault="00674F5A" w:rsidP="00674F5A">
      <w:pPr>
        <w:ind w:rightChars="-52" w:right="-109"/>
        <w:rPr>
          <w:rFonts w:ascii="宋体" w:hAnsi="宋体" w:hint="eastAsia"/>
          <w:b/>
          <w:szCs w:val="21"/>
        </w:rPr>
      </w:pPr>
    </w:p>
    <w:p w:rsidR="00674F5A" w:rsidRPr="00EB08A4" w:rsidRDefault="00674F5A" w:rsidP="00674F5A">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w:t>
      </w:r>
      <w:r>
        <w:rPr>
          <w:rFonts w:ascii="宋体" w:hAnsi="宋体" w:hint="eastAsia"/>
          <w:sz w:val="24"/>
        </w:rPr>
        <w:lastRenderedPageBreak/>
        <w:t>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w:t>
      </w:r>
      <w:r>
        <w:rPr>
          <w:rFonts w:ascii="宋体" w:hAnsi="宋体" w:hint="eastAsia"/>
          <w:sz w:val="24"/>
        </w:rPr>
        <w:lastRenderedPageBreak/>
        <w:t>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B6" w:rsidRDefault="001E06B6" w:rsidP="00C35CAB">
      <w:r>
        <w:separator/>
      </w:r>
    </w:p>
  </w:endnote>
  <w:endnote w:type="continuationSeparator" w:id="0">
    <w:p w:rsidR="001E06B6" w:rsidRDefault="001E06B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B6" w:rsidRDefault="001E06B6" w:rsidP="00C35CAB">
      <w:r>
        <w:separator/>
      </w:r>
    </w:p>
  </w:footnote>
  <w:footnote w:type="continuationSeparator" w:id="0">
    <w:p w:rsidR="001E06B6" w:rsidRDefault="001E06B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06B6"/>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74F5A"/>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E2AF3-FA37-4DD1-A288-5D9B7F34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90</cp:revision>
  <cp:lastPrinted>2015-07-01T23:52:00Z</cp:lastPrinted>
  <dcterms:created xsi:type="dcterms:W3CDTF">2021-03-18T02:48:00Z</dcterms:created>
  <dcterms:modified xsi:type="dcterms:W3CDTF">2022-07-28T06:09:00Z</dcterms:modified>
</cp:coreProperties>
</file>