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B478B0" w:rsidRPr="00B478B0">
        <w:rPr>
          <w:rFonts w:ascii="宋体" w:hAnsi="宋体" w:cs="Arial" w:hint="eastAsia"/>
          <w:szCs w:val="21"/>
        </w:rPr>
        <w:t>手术</w:t>
      </w:r>
      <w:proofErr w:type="gramStart"/>
      <w:r w:rsidR="00B478B0" w:rsidRPr="00B478B0">
        <w:rPr>
          <w:rFonts w:ascii="宋体" w:hAnsi="宋体" w:cs="Arial" w:hint="eastAsia"/>
          <w:szCs w:val="21"/>
        </w:rPr>
        <w:t>转运床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产品通过ISO9001质量体系认证，</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ISO13485质量体系认证；</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ISO14001环境管理体系认证；</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OHSAS18001职业健康安全管理体系认证</w:t>
      </w:r>
    </w:p>
    <w:p w:rsidR="00B478B0" w:rsidRPr="00B478B0" w:rsidRDefault="00B478B0" w:rsidP="00B478B0">
      <w:pPr>
        <w:snapToGrid w:val="0"/>
        <w:spacing w:line="360" w:lineRule="auto"/>
        <w:jc w:val="left"/>
        <w:rPr>
          <w:rFonts w:ascii="宋体" w:hAnsi="宋体" w:cs="宋体"/>
          <w:color w:val="000000"/>
          <w:kern w:val="0"/>
          <w:szCs w:val="21"/>
        </w:rPr>
      </w:pP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基本功能：</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1、规格：全长≥2150mm，全宽≥830mm</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床板长≥1880mm，床板宽≥620mm，高低升降≥560 ~ 890mm，背部升降≥0 ~ 75°</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膝部升降≥0 ~ 40°，倾斜调节≥-18°~ 18°。</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2、安全工作载荷：≥220KG</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*3、背部升降系统：采用静</w:t>
      </w:r>
      <w:proofErr w:type="gramStart"/>
      <w:r w:rsidRPr="00B478B0">
        <w:rPr>
          <w:rFonts w:ascii="宋体" w:hAnsi="宋体" w:cs="宋体" w:hint="eastAsia"/>
          <w:color w:val="000000"/>
          <w:kern w:val="0"/>
          <w:szCs w:val="21"/>
        </w:rPr>
        <w:t>音双气</w:t>
      </w:r>
      <w:proofErr w:type="gramEnd"/>
      <w:r w:rsidRPr="00B478B0">
        <w:rPr>
          <w:rFonts w:ascii="宋体" w:hAnsi="宋体" w:cs="宋体" w:hint="eastAsia"/>
          <w:color w:val="000000"/>
          <w:kern w:val="0"/>
          <w:szCs w:val="21"/>
        </w:rPr>
        <w:t>弹簧控制，承重强稳定性好。</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*4、高低升降系统：采用优质进口油压</w:t>
      </w:r>
      <w:proofErr w:type="gramStart"/>
      <w:r w:rsidRPr="00B478B0">
        <w:rPr>
          <w:rFonts w:ascii="宋体" w:hAnsi="宋体" w:cs="宋体" w:hint="eastAsia"/>
          <w:color w:val="000000"/>
          <w:kern w:val="0"/>
          <w:szCs w:val="21"/>
        </w:rPr>
        <w:t>缸</w:t>
      </w:r>
      <w:proofErr w:type="gramEnd"/>
      <w:r w:rsidRPr="00B478B0">
        <w:rPr>
          <w:rFonts w:ascii="宋体" w:hAnsi="宋体" w:cs="宋体" w:hint="eastAsia"/>
          <w:color w:val="000000"/>
          <w:kern w:val="0"/>
          <w:szCs w:val="21"/>
        </w:rPr>
        <w:t>控制，质量更稳定。液压缸外侧有ABS注塑而成的5个圆形油缸保护套筒，整体颜色搭配协调，不易积灰，便于清洁。</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*5、床板：采用抗</w:t>
      </w:r>
      <w:proofErr w:type="gramStart"/>
      <w:r w:rsidRPr="00B478B0">
        <w:rPr>
          <w:rFonts w:ascii="宋体" w:hAnsi="宋体" w:cs="宋体" w:hint="eastAsia"/>
          <w:color w:val="000000"/>
          <w:kern w:val="0"/>
          <w:szCs w:val="21"/>
        </w:rPr>
        <w:t>倍</w:t>
      </w:r>
      <w:proofErr w:type="gramEnd"/>
      <w:r w:rsidRPr="00B478B0">
        <w:rPr>
          <w:rFonts w:ascii="宋体" w:hAnsi="宋体" w:cs="宋体" w:hint="eastAsia"/>
          <w:color w:val="000000"/>
          <w:kern w:val="0"/>
          <w:szCs w:val="21"/>
        </w:rPr>
        <w:t>特材质，强度更高，不变形。</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6、框架：采用优质钢材弯管焊接加工而成。</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*7、护栏板： 采用铝合金双开护栏，头侧和脚侧都可进行放倒，护栏采用双保险装置，需同时操作方可将护栏放平。</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*9、脚轮：采用中控锁四个直径≥200mm的脚轮，推车四角都有脚轮控制系统，一脚制动，四轮同时固定。</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10、中控刹车连动</w:t>
      </w:r>
      <w:proofErr w:type="gramStart"/>
      <w:r w:rsidRPr="00B478B0">
        <w:rPr>
          <w:rFonts w:ascii="宋体" w:hAnsi="宋体" w:cs="宋体" w:hint="eastAsia"/>
          <w:color w:val="000000"/>
          <w:kern w:val="0"/>
          <w:szCs w:val="21"/>
        </w:rPr>
        <w:t>杆采用</w:t>
      </w:r>
      <w:proofErr w:type="gramEnd"/>
      <w:r w:rsidRPr="00B478B0">
        <w:rPr>
          <w:rFonts w:ascii="宋体" w:hAnsi="宋体" w:cs="宋体" w:hint="eastAsia"/>
          <w:color w:val="000000"/>
          <w:kern w:val="0"/>
          <w:szCs w:val="21"/>
        </w:rPr>
        <w:t>一体化圆管成型，保证更高的强度。</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11、独立的中心第五轮系统：推车的两侧都安装有控制踏杆，中心第五轮收起时即自由行进；使用时，即“直行”状态（</w:t>
      </w:r>
      <w:proofErr w:type="gramStart"/>
      <w:r w:rsidRPr="00B478B0">
        <w:rPr>
          <w:rFonts w:ascii="宋体" w:hAnsi="宋体" w:cs="宋体" w:hint="eastAsia"/>
          <w:color w:val="000000"/>
          <w:kern w:val="0"/>
          <w:szCs w:val="21"/>
        </w:rPr>
        <w:t>踏杆离地</w:t>
      </w:r>
      <w:proofErr w:type="gramEnd"/>
      <w:r w:rsidRPr="00B478B0">
        <w:rPr>
          <w:rFonts w:ascii="宋体" w:hAnsi="宋体" w:cs="宋体" w:hint="eastAsia"/>
          <w:color w:val="000000"/>
          <w:kern w:val="0"/>
          <w:szCs w:val="21"/>
        </w:rPr>
        <w:t>高度≥105mm，通过性更好），克服运送过程中的惯性作用力，有效地控制前进方向，使运送过程更加安全。</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12、床体下有一体式托盘，可放置氧气瓶，使用方便，托盘能承重≥10Kg。</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13、床体侧下方两侧均配有输液架收藏架，可固定收藏输液架。</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14、床垫：采用面料表面防水处理，易于清洗，装有拉链，外部面料可水洗，≥7公分的海绵躺卧舒适。</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15、床体四周设有防撞轮与防撞块，外观造型美观，防止在推行过程中发生碰撞可以起到防护作用。</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16、推行把手：床头设有P</w:t>
      </w:r>
      <w:proofErr w:type="gramStart"/>
      <w:r w:rsidRPr="00B478B0">
        <w:rPr>
          <w:rFonts w:ascii="宋体" w:hAnsi="宋体" w:cs="宋体" w:hint="eastAsia"/>
          <w:color w:val="000000"/>
          <w:kern w:val="0"/>
          <w:szCs w:val="21"/>
        </w:rPr>
        <w:t>型推行</w:t>
      </w:r>
      <w:proofErr w:type="gramEnd"/>
      <w:r w:rsidRPr="00B478B0">
        <w:rPr>
          <w:rFonts w:ascii="宋体" w:hAnsi="宋体" w:cs="宋体" w:hint="eastAsia"/>
          <w:color w:val="000000"/>
          <w:kern w:val="0"/>
          <w:szCs w:val="21"/>
        </w:rPr>
        <w:t>把手，表面进行发泡处理，</w:t>
      </w:r>
      <w:proofErr w:type="gramStart"/>
      <w:r w:rsidRPr="00B478B0">
        <w:rPr>
          <w:rFonts w:ascii="宋体" w:hAnsi="宋体" w:cs="宋体" w:hint="eastAsia"/>
          <w:color w:val="000000"/>
          <w:kern w:val="0"/>
          <w:szCs w:val="21"/>
        </w:rPr>
        <w:t>握感舒适</w:t>
      </w:r>
      <w:proofErr w:type="gramEnd"/>
      <w:r w:rsidRPr="00B478B0">
        <w:rPr>
          <w:rFonts w:ascii="宋体" w:hAnsi="宋体" w:cs="宋体" w:hint="eastAsia"/>
          <w:color w:val="000000"/>
          <w:kern w:val="0"/>
          <w:szCs w:val="21"/>
        </w:rPr>
        <w:t>，在不用时可以折叠放下，便于医护人员进行急救措施。床尾设有U型把手，表面经过浸塑处理，</w:t>
      </w:r>
      <w:proofErr w:type="gramStart"/>
      <w:r w:rsidRPr="00B478B0">
        <w:rPr>
          <w:rFonts w:ascii="宋体" w:hAnsi="宋体" w:cs="宋体" w:hint="eastAsia"/>
          <w:color w:val="000000"/>
          <w:kern w:val="0"/>
          <w:szCs w:val="21"/>
        </w:rPr>
        <w:t>提升握感与</w:t>
      </w:r>
      <w:proofErr w:type="gramEnd"/>
      <w:r w:rsidRPr="00B478B0">
        <w:rPr>
          <w:rFonts w:ascii="宋体" w:hAnsi="宋体" w:cs="宋体" w:hint="eastAsia"/>
          <w:color w:val="000000"/>
          <w:kern w:val="0"/>
          <w:szCs w:val="21"/>
        </w:rPr>
        <w:t>美</w:t>
      </w:r>
      <w:r w:rsidRPr="00B478B0">
        <w:rPr>
          <w:rFonts w:ascii="宋体" w:hAnsi="宋体" w:cs="宋体" w:hint="eastAsia"/>
          <w:color w:val="000000"/>
          <w:kern w:val="0"/>
          <w:szCs w:val="21"/>
        </w:rPr>
        <w:lastRenderedPageBreak/>
        <w:t>观度</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17、喷涂钢制床架，酸洗磷化之后进行电泳处理然后进行喷粉双层喷涂，防护性更好。</w:t>
      </w:r>
    </w:p>
    <w:p w:rsidR="00B478B0" w:rsidRPr="00B478B0" w:rsidRDefault="00B478B0" w:rsidP="00B478B0">
      <w:pPr>
        <w:snapToGrid w:val="0"/>
        <w:spacing w:line="360" w:lineRule="auto"/>
        <w:jc w:val="left"/>
        <w:rPr>
          <w:rFonts w:ascii="宋体" w:hAnsi="宋体" w:cs="宋体"/>
          <w:color w:val="000000"/>
          <w:kern w:val="0"/>
          <w:szCs w:val="21"/>
        </w:rPr>
      </w:pP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每套应包含：</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床本体  1台；</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2、双开折叠护栏  2个；</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3、中控脚轮 4只；</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4、中控锁定踏板  4套；</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5、中心第五轮  1套；</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6、整体升降油压缸 2个；</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7、背部升降气压弹簧  2个；</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8、膝部手摇</w:t>
      </w:r>
      <w:proofErr w:type="gramStart"/>
      <w:r w:rsidRPr="00B478B0">
        <w:rPr>
          <w:rFonts w:ascii="宋体" w:hAnsi="宋体" w:cs="宋体" w:hint="eastAsia"/>
          <w:color w:val="000000"/>
          <w:kern w:val="0"/>
          <w:szCs w:val="21"/>
        </w:rPr>
        <w:t>柄</w:t>
      </w:r>
      <w:proofErr w:type="gramEnd"/>
      <w:r w:rsidRPr="00B478B0">
        <w:rPr>
          <w:rFonts w:ascii="宋体" w:hAnsi="宋体" w:cs="宋体" w:hint="eastAsia"/>
          <w:color w:val="000000"/>
          <w:kern w:val="0"/>
          <w:szCs w:val="21"/>
        </w:rPr>
        <w:t xml:space="preserve">  1个</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8、整体式底部托盘   1个；</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9、输液架  1根；</w:t>
      </w:r>
    </w:p>
    <w:p w:rsidR="00B478B0" w:rsidRPr="00B478B0"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10、标准输液架插孔  4个；</w:t>
      </w:r>
    </w:p>
    <w:p w:rsidR="00A91A36" w:rsidRDefault="00B478B0" w:rsidP="00B478B0">
      <w:pPr>
        <w:snapToGrid w:val="0"/>
        <w:spacing w:line="360" w:lineRule="auto"/>
        <w:jc w:val="left"/>
        <w:rPr>
          <w:rFonts w:ascii="宋体" w:hAnsi="宋体" w:cs="宋体"/>
          <w:color w:val="000000"/>
          <w:kern w:val="0"/>
          <w:szCs w:val="21"/>
        </w:rPr>
      </w:pPr>
      <w:r w:rsidRPr="00B478B0">
        <w:rPr>
          <w:rFonts w:ascii="宋体" w:hAnsi="宋体" w:cs="宋体" w:hint="eastAsia"/>
          <w:color w:val="000000"/>
          <w:kern w:val="0"/>
          <w:szCs w:val="21"/>
        </w:rPr>
        <w:t>11、防水床垫  1张；</w:t>
      </w:r>
    </w:p>
    <w:p w:rsidR="00B52232" w:rsidRDefault="00B52232" w:rsidP="00B478B0">
      <w:pPr>
        <w:snapToGrid w:val="0"/>
        <w:spacing w:line="360" w:lineRule="auto"/>
        <w:jc w:val="left"/>
        <w:rPr>
          <w:rFonts w:ascii="宋体" w:hAnsi="宋体" w:cs="宋体"/>
          <w:color w:val="000000"/>
          <w:kern w:val="0"/>
          <w:szCs w:val="21"/>
        </w:rPr>
      </w:pPr>
    </w:p>
    <w:p w:rsidR="00B52232" w:rsidRDefault="00B52232" w:rsidP="00B478B0">
      <w:pPr>
        <w:snapToGrid w:val="0"/>
        <w:spacing w:line="360" w:lineRule="auto"/>
        <w:jc w:val="left"/>
        <w:rPr>
          <w:rFonts w:ascii="宋体" w:hAnsi="宋体" w:cs="宋体"/>
          <w:color w:val="000000"/>
          <w:kern w:val="0"/>
          <w:szCs w:val="21"/>
        </w:rPr>
      </w:pPr>
      <w:r>
        <w:rPr>
          <w:rFonts w:ascii="宋体" w:hAnsi="宋体" w:cs="宋体" w:hint="eastAsia"/>
          <w:color w:val="000000"/>
          <w:kern w:val="0"/>
          <w:szCs w:val="21"/>
        </w:rPr>
        <w:t>数量</w:t>
      </w:r>
      <w:r>
        <w:rPr>
          <w:rFonts w:ascii="宋体" w:hAnsi="宋体" w:cs="宋体"/>
          <w:color w:val="000000"/>
          <w:kern w:val="0"/>
          <w:szCs w:val="21"/>
        </w:rPr>
        <w:t>：</w:t>
      </w:r>
      <w:r>
        <w:rPr>
          <w:rFonts w:ascii="宋体" w:hAnsi="宋体" w:cs="宋体" w:hint="eastAsia"/>
          <w:color w:val="000000"/>
          <w:kern w:val="0"/>
          <w:szCs w:val="21"/>
        </w:rPr>
        <w:t>3套</w:t>
      </w:r>
    </w:p>
    <w:p w:rsidR="00B52232" w:rsidRDefault="00B52232" w:rsidP="00B478B0">
      <w:pPr>
        <w:snapToGrid w:val="0"/>
        <w:spacing w:line="360" w:lineRule="auto"/>
        <w:jc w:val="left"/>
        <w:rPr>
          <w:rFonts w:ascii="宋体" w:hAnsi="宋体" w:cs="宋体"/>
          <w:color w:val="000000"/>
          <w:kern w:val="0"/>
          <w:szCs w:val="21"/>
        </w:rPr>
      </w:pPr>
      <w:r>
        <w:rPr>
          <w:rFonts w:ascii="宋体" w:hAnsi="宋体" w:cs="宋体" w:hint="eastAsia"/>
          <w:color w:val="000000"/>
          <w:kern w:val="0"/>
          <w:szCs w:val="21"/>
        </w:rPr>
        <w:t>预算</w:t>
      </w:r>
      <w:r>
        <w:rPr>
          <w:rFonts w:ascii="宋体" w:hAnsi="宋体" w:cs="宋体"/>
          <w:color w:val="000000"/>
          <w:kern w:val="0"/>
          <w:szCs w:val="21"/>
        </w:rPr>
        <w:t>：</w:t>
      </w:r>
      <w:r>
        <w:rPr>
          <w:rFonts w:ascii="宋体" w:hAnsi="宋体" w:cs="宋体" w:hint="eastAsia"/>
          <w:color w:val="000000"/>
          <w:kern w:val="0"/>
          <w:szCs w:val="21"/>
        </w:rPr>
        <w:t>10.5万元</w:t>
      </w:r>
    </w:p>
    <w:p w:rsidR="00B52232" w:rsidRDefault="00B52232" w:rsidP="00B478B0">
      <w:pPr>
        <w:snapToGrid w:val="0"/>
        <w:spacing w:line="360" w:lineRule="auto"/>
        <w:jc w:val="left"/>
        <w:rPr>
          <w:rFonts w:ascii="宋体" w:hAnsi="宋体" w:cs="宋体"/>
          <w:color w:val="000000"/>
          <w:kern w:val="0"/>
          <w:szCs w:val="21"/>
        </w:rPr>
      </w:pPr>
      <w:r>
        <w:rPr>
          <w:rFonts w:ascii="宋体" w:hAnsi="宋体" w:cs="宋体" w:hint="eastAsia"/>
          <w:color w:val="000000"/>
          <w:kern w:val="0"/>
          <w:szCs w:val="21"/>
        </w:rPr>
        <w:t>到货期</w:t>
      </w:r>
      <w:r>
        <w:rPr>
          <w:rFonts w:ascii="宋体" w:hAnsi="宋体" w:cs="宋体"/>
          <w:color w:val="000000"/>
          <w:kern w:val="0"/>
          <w:szCs w:val="21"/>
        </w:rPr>
        <w:t>：一周</w:t>
      </w:r>
    </w:p>
    <w:p w:rsidR="00B52232" w:rsidRDefault="00B52232" w:rsidP="00B478B0">
      <w:pPr>
        <w:snapToGrid w:val="0"/>
        <w:spacing w:line="360" w:lineRule="auto"/>
        <w:jc w:val="left"/>
        <w:rPr>
          <w:rFonts w:ascii="宋体" w:hAnsi="宋体" w:cs="宋体"/>
          <w:color w:val="000000"/>
          <w:kern w:val="0"/>
          <w:szCs w:val="21"/>
        </w:rPr>
      </w:pPr>
      <w:r>
        <w:rPr>
          <w:rFonts w:ascii="宋体" w:hAnsi="宋体" w:cs="宋体" w:hint="eastAsia"/>
          <w:color w:val="000000"/>
          <w:kern w:val="0"/>
          <w:szCs w:val="21"/>
        </w:rPr>
        <w:t>保修</w:t>
      </w:r>
      <w:r>
        <w:rPr>
          <w:rFonts w:ascii="宋体" w:hAnsi="宋体" w:cs="宋体"/>
          <w:color w:val="000000"/>
          <w:kern w:val="0"/>
          <w:szCs w:val="21"/>
        </w:rPr>
        <w:t>：</w:t>
      </w:r>
      <w:r>
        <w:rPr>
          <w:rFonts w:ascii="宋体" w:hAnsi="宋体" w:cs="宋体" w:hint="eastAsia"/>
          <w:color w:val="000000"/>
          <w:kern w:val="0"/>
          <w:szCs w:val="21"/>
        </w:rPr>
        <w:t>5年</w:t>
      </w:r>
    </w:p>
    <w:p w:rsidR="00B52232" w:rsidRPr="00B52232" w:rsidRDefault="00B52232" w:rsidP="00B478B0">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w:t>
      </w:r>
      <w:r w:rsidR="00184585" w:rsidRPr="00196FAE">
        <w:rPr>
          <w:rFonts w:asciiTheme="minorEastAsia" w:eastAsiaTheme="minorEastAsia" w:hAnsiTheme="minorEastAsia" w:hint="eastAsia"/>
          <w:szCs w:val="21"/>
        </w:rPr>
        <w:lastRenderedPageBreak/>
        <w:t>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287869" w:rsidRPr="00A835D9" w:rsidRDefault="00287869" w:rsidP="00287869">
      <w:pPr>
        <w:spacing w:line="60" w:lineRule="atLeast"/>
        <w:jc w:val="center"/>
        <w:rPr>
          <w:rFonts w:hint="eastAsia"/>
          <w:b/>
          <w:sz w:val="44"/>
          <w:szCs w:val="44"/>
        </w:rPr>
      </w:pPr>
      <w:r w:rsidRPr="00A835D9">
        <w:rPr>
          <w:rFonts w:hint="eastAsia"/>
          <w:b/>
          <w:sz w:val="44"/>
          <w:szCs w:val="44"/>
        </w:rPr>
        <w:t>北京大学人民医院医疗设备采购合同</w:t>
      </w:r>
    </w:p>
    <w:p w:rsidR="00287869" w:rsidRPr="00833D14" w:rsidRDefault="00287869" w:rsidP="00287869">
      <w:pPr>
        <w:spacing w:line="180" w:lineRule="atLeast"/>
        <w:rPr>
          <w:rFonts w:hint="eastAsia"/>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287869" w:rsidRPr="00A835D9" w:rsidRDefault="00287869" w:rsidP="00287869">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287869" w:rsidRPr="00A74B40" w:rsidRDefault="00287869" w:rsidP="0028786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287869" w:rsidRPr="00937A7B" w:rsidTr="006E1D6E">
        <w:trPr>
          <w:trHeight w:hRule="exact" w:val="680"/>
        </w:trPr>
        <w:tc>
          <w:tcPr>
            <w:tcW w:w="1080"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287869" w:rsidRPr="00937A7B" w:rsidRDefault="00287869"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287869" w:rsidRPr="00937A7B" w:rsidTr="006E1D6E">
        <w:trPr>
          <w:trHeight w:val="238"/>
        </w:trPr>
        <w:tc>
          <w:tcPr>
            <w:tcW w:w="1080" w:type="dxa"/>
            <w:tcBorders>
              <w:bottom w:val="dotted" w:sz="4" w:space="0" w:color="auto"/>
              <w:right w:val="single" w:sz="4" w:space="0" w:color="auto"/>
            </w:tcBorders>
            <w:shd w:val="clear" w:color="auto" w:fill="auto"/>
          </w:tcPr>
          <w:p w:rsidR="00287869" w:rsidRPr="00937A7B" w:rsidRDefault="00287869"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287869" w:rsidRPr="00937A7B" w:rsidRDefault="00287869" w:rsidP="006E1D6E">
            <w:pPr>
              <w:snapToGrid w:val="0"/>
              <w:jc w:val="center"/>
              <w:rPr>
                <w:rFonts w:ascii="宋体" w:hAnsi="宋体" w:hint="eastAsia"/>
                <w:szCs w:val="21"/>
              </w:rPr>
            </w:pPr>
          </w:p>
        </w:tc>
      </w:tr>
      <w:tr w:rsidR="00287869" w:rsidRPr="00937A7B" w:rsidTr="006E1D6E">
        <w:trPr>
          <w:trHeight w:val="238"/>
        </w:trPr>
        <w:tc>
          <w:tcPr>
            <w:tcW w:w="1080" w:type="dxa"/>
            <w:tcBorders>
              <w:bottom w:val="dotted" w:sz="4" w:space="0" w:color="auto"/>
              <w:right w:val="single" w:sz="4" w:space="0" w:color="auto"/>
            </w:tcBorders>
            <w:shd w:val="clear" w:color="auto" w:fill="auto"/>
          </w:tcPr>
          <w:p w:rsidR="00287869" w:rsidRPr="00937A7B" w:rsidRDefault="00287869"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287869" w:rsidRPr="00937A7B" w:rsidRDefault="00287869" w:rsidP="006E1D6E">
            <w:pPr>
              <w:snapToGrid w:val="0"/>
              <w:jc w:val="center"/>
              <w:rPr>
                <w:rFonts w:ascii="宋体" w:hAnsi="宋体" w:hint="eastAsia"/>
                <w:szCs w:val="21"/>
              </w:rPr>
            </w:pPr>
          </w:p>
        </w:tc>
      </w:tr>
      <w:tr w:rsidR="00287869" w:rsidRPr="00937A7B" w:rsidTr="006E1D6E">
        <w:trPr>
          <w:trHeight w:val="238"/>
        </w:trPr>
        <w:tc>
          <w:tcPr>
            <w:tcW w:w="1080" w:type="dxa"/>
            <w:tcBorders>
              <w:bottom w:val="dotted" w:sz="4" w:space="0" w:color="auto"/>
              <w:right w:val="single" w:sz="4" w:space="0" w:color="auto"/>
            </w:tcBorders>
            <w:shd w:val="clear" w:color="auto" w:fill="auto"/>
          </w:tcPr>
          <w:p w:rsidR="00287869" w:rsidRPr="00937A7B" w:rsidRDefault="00287869"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287869" w:rsidRPr="00937A7B" w:rsidRDefault="00287869"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287869" w:rsidRPr="00937A7B" w:rsidRDefault="00287869"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287869" w:rsidRPr="00937A7B" w:rsidRDefault="00287869" w:rsidP="006E1D6E">
            <w:pPr>
              <w:snapToGrid w:val="0"/>
              <w:jc w:val="center"/>
              <w:rPr>
                <w:rFonts w:ascii="宋体" w:hAnsi="宋体" w:hint="eastAsia"/>
                <w:szCs w:val="21"/>
              </w:rPr>
            </w:pPr>
          </w:p>
        </w:tc>
      </w:tr>
      <w:tr w:rsidR="00287869" w:rsidRPr="00937A7B" w:rsidTr="006E1D6E">
        <w:trPr>
          <w:trHeight w:hRule="exact" w:val="360"/>
        </w:trPr>
        <w:tc>
          <w:tcPr>
            <w:tcW w:w="6300" w:type="dxa"/>
            <w:gridSpan w:val="5"/>
            <w:vAlign w:val="center"/>
          </w:tcPr>
          <w:p w:rsidR="00287869" w:rsidRPr="00937A7B" w:rsidRDefault="00287869"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287869" w:rsidRPr="00937A7B" w:rsidRDefault="00287869"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287869" w:rsidRPr="00937A7B" w:rsidTr="006E1D6E">
        <w:trPr>
          <w:trHeight w:hRule="exact" w:val="360"/>
        </w:trPr>
        <w:tc>
          <w:tcPr>
            <w:tcW w:w="9360" w:type="dxa"/>
            <w:gridSpan w:val="8"/>
            <w:vAlign w:val="center"/>
          </w:tcPr>
          <w:p w:rsidR="00287869" w:rsidRPr="00937A7B" w:rsidRDefault="00287869"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287869" w:rsidRPr="00937A7B" w:rsidTr="006E1D6E">
        <w:trPr>
          <w:trHeight w:hRule="exact" w:val="388"/>
        </w:trPr>
        <w:tc>
          <w:tcPr>
            <w:tcW w:w="2700" w:type="dxa"/>
            <w:gridSpan w:val="3"/>
            <w:vAlign w:val="center"/>
          </w:tcPr>
          <w:p w:rsidR="00287869" w:rsidRPr="00937A7B" w:rsidRDefault="00287869"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287869" w:rsidRPr="00937A7B" w:rsidRDefault="00287869"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287869"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287869" w:rsidRPr="00537019" w:rsidRDefault="00287869" w:rsidP="00287869">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287869" w:rsidRPr="004E0F7F" w:rsidRDefault="00287869" w:rsidP="00287869">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287869" w:rsidRPr="00EE4098"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287869" w:rsidRPr="00EE4098"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287869" w:rsidRPr="00EE4098"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287869" w:rsidRPr="00EE4098"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287869" w:rsidRDefault="00287869" w:rsidP="0028786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287869" w:rsidRPr="00751F25" w:rsidRDefault="00287869" w:rsidP="00287869">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287869" w:rsidRPr="00EE4098"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287869" w:rsidRPr="00E0344C" w:rsidRDefault="00287869" w:rsidP="00287869">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287869" w:rsidRPr="00EE4098"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287869" w:rsidRDefault="00287869" w:rsidP="00287869">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287869" w:rsidRPr="003757C1" w:rsidTr="006E1D6E">
        <w:trPr>
          <w:trHeight w:val="454"/>
        </w:trPr>
        <w:tc>
          <w:tcPr>
            <w:tcW w:w="1985" w:type="dxa"/>
            <w:vAlign w:val="center"/>
          </w:tcPr>
          <w:p w:rsidR="00287869" w:rsidRPr="003757C1" w:rsidRDefault="00287869"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287869" w:rsidRPr="003757C1" w:rsidRDefault="00287869"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287869" w:rsidRPr="003757C1" w:rsidRDefault="00287869"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287869" w:rsidRPr="003757C1" w:rsidRDefault="00287869" w:rsidP="006E1D6E">
            <w:pPr>
              <w:tabs>
                <w:tab w:val="left" w:pos="0"/>
                <w:tab w:val="left" w:pos="720"/>
              </w:tabs>
              <w:snapToGrid w:val="0"/>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287869" w:rsidRPr="003757C1" w:rsidRDefault="00287869" w:rsidP="006E1D6E">
            <w:pPr>
              <w:tabs>
                <w:tab w:val="left" w:pos="0"/>
                <w:tab w:val="left" w:pos="720"/>
              </w:tabs>
              <w:snapToGrid w:val="0"/>
              <w:ind w:right="420"/>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287869" w:rsidRPr="003757C1" w:rsidRDefault="00287869"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传真</w:t>
            </w:r>
          </w:p>
        </w:tc>
        <w:tc>
          <w:tcPr>
            <w:tcW w:w="3701" w:type="dxa"/>
            <w:tcBorders>
              <w:bottom w:val="single" w:sz="4" w:space="0" w:color="auto"/>
            </w:tcBorders>
            <w:shd w:val="clear" w:color="auto" w:fill="auto"/>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r w:rsidR="00287869" w:rsidRPr="003757C1" w:rsidTr="006E1D6E">
        <w:trPr>
          <w:trHeight w:val="454"/>
        </w:trPr>
        <w:tc>
          <w:tcPr>
            <w:tcW w:w="1985"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287869" w:rsidRPr="003757C1" w:rsidRDefault="00287869" w:rsidP="006E1D6E">
            <w:pPr>
              <w:tabs>
                <w:tab w:val="left" w:pos="0"/>
                <w:tab w:val="left" w:pos="720"/>
              </w:tabs>
              <w:snapToGrid w:val="0"/>
              <w:ind w:leftChars="34" w:left="71"/>
              <w:jc w:val="center"/>
              <w:rPr>
                <w:rFonts w:ascii="宋体" w:hAnsi="宋体" w:cs="Arial"/>
                <w:b/>
                <w:szCs w:val="21"/>
              </w:rPr>
            </w:pPr>
          </w:p>
        </w:tc>
      </w:tr>
    </w:tbl>
    <w:p w:rsidR="00287869" w:rsidRDefault="00287869" w:rsidP="00287869">
      <w:pPr>
        <w:ind w:rightChars="-52" w:right="-109"/>
        <w:rPr>
          <w:rFonts w:ascii="宋体" w:hAnsi="宋体" w:hint="eastAsia"/>
          <w:b/>
          <w:szCs w:val="21"/>
        </w:rPr>
      </w:pPr>
    </w:p>
    <w:p w:rsidR="00287869" w:rsidRPr="00EB08A4" w:rsidRDefault="00287869" w:rsidP="00287869">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0424CC">
      <w:pPr>
        <w:pStyle w:val="a8"/>
        <w:widowControl w:val="0"/>
        <w:spacing w:line="360" w:lineRule="auto"/>
        <w:jc w:val="both"/>
        <w:rPr>
          <w:kern w:val="2"/>
        </w:rPr>
      </w:pPr>
      <w:bookmarkStart w:id="0" w:name="_GoBack"/>
      <w:bookmarkEnd w:id="0"/>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w:t>
      </w:r>
      <w:r>
        <w:rPr>
          <w:rFonts w:ascii="宋体" w:hAnsi="宋体" w:hint="eastAsia"/>
          <w:sz w:val="24"/>
        </w:rPr>
        <w:lastRenderedPageBreak/>
        <w:t>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lastRenderedPageBreak/>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985" w:rsidRDefault="007E5985" w:rsidP="00C35CAB">
      <w:r>
        <w:separator/>
      </w:r>
    </w:p>
  </w:endnote>
  <w:endnote w:type="continuationSeparator" w:id="0">
    <w:p w:rsidR="007E5985" w:rsidRDefault="007E598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985" w:rsidRDefault="007E5985" w:rsidP="00C35CAB">
      <w:r>
        <w:separator/>
      </w:r>
    </w:p>
  </w:footnote>
  <w:footnote w:type="continuationSeparator" w:id="0">
    <w:p w:rsidR="007E5985" w:rsidRDefault="007E598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87869"/>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E5985"/>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1686D-70E5-4E53-92F3-CB17CC92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770</Words>
  <Characters>4389</Characters>
  <Application>Microsoft Office Word</Application>
  <DocSecurity>0</DocSecurity>
  <Lines>36</Lines>
  <Paragraphs>10</Paragraphs>
  <ScaleCrop>false</ScaleCrop>
  <Company/>
  <LinksUpToDate>false</LinksUpToDate>
  <CharactersWithSpaces>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93</cp:revision>
  <cp:lastPrinted>2015-07-01T23:52:00Z</cp:lastPrinted>
  <dcterms:created xsi:type="dcterms:W3CDTF">2021-03-18T02:48:00Z</dcterms:created>
  <dcterms:modified xsi:type="dcterms:W3CDTF">2022-07-28T06:10:00Z</dcterms:modified>
</cp:coreProperties>
</file>