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194601" w:rsidRPr="00194601">
        <w:rPr>
          <w:rFonts w:ascii="宋体" w:hAnsi="宋体" w:cs="Arial" w:hint="eastAsia"/>
          <w:szCs w:val="21"/>
        </w:rPr>
        <w:t>输液泵</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防护等级: CF设备，防护等级II.具备除颤防护功能，在使用除颤仪的过程中，不影响正常输液给药及精准度，满足ICU和抢救环境使用。防水防尘等级: IP34，防护大于2.5mm的固态物，防护来自所有方向的溅水</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 xml:space="preserve">2、输液精度: ± 5%，依据 EC/EN 60601-2-24 (GB9706.27) </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3、速率设置: 0.1ml/h-1200ml/h,增量为0.01ml</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4、预置时间: 1 min ... 99 h 59 min，预置液体量: 0.1ml...9999ml, 增量为0.01ml</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5、体重剂量模式及其他: ml/kg/min，mg/ml，IU/ml，mmol/ml，ml/h 等</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剂量错误情况下的报警：由于泵故障（电子元件，软件故障）而出现1ml错误计量时，泵将自动关闭。</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 xml:space="preserve">6、快推速率: 0.1-1200 ml/h，并同步显示给入的“bolus”量，快推速率可调 </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7、快推给药输液精度：快推给药容积&gt;1ml情况下通常为± 5%</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8、快推给药减少后的最大快推给药容积：≤0.2ml</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9、快推模式: 手动模式, 自动模式.</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10、待机功能: 可以暂停从而保存信息,待机时长最大24h.</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11、单次给药减少后的最大单次给药容积：≤0.2ml</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12、空气探测器：技术灵敏度：探测≥0.01ml的气泡。报警触发：单独气泡报警：0.02-0.3ml（标准设置为0.3ml）；积聚空气报警：0.5-3.8ml/h（标准设置为1.5ml/h）；触发：0.01ml</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 xml:space="preserve">13、KVO功能: 输液结束后,自动激活KVO功能, 输液速率&gt;10 ml/h =3 ml/h ；输液速率&lt;10 ml/h =1 ml/h ；输液速率&lt;1 ml/h ,KVO速度=设定的速度 （默认设置0.1毫升/小时） </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14、数据锁功能: 有数据锁功能,防止误操作.</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15、报警信息显示: 以声、光及明确的中文报警内容,全信息显示所有详细的运行及报警信息</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16、提示报警: 开机后2 min未运行，则提示报警，避免遗漏操作</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17、预报警: 在输注完成前3 min报警，以便准备更换药袋</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18、完成报警: 在预置输液量完成后报警</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19、低电池报警: 电池用完前30 min时预报警</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20、剂量错误情况下的警报：由于泵故障（电子、软件故障）而出现最大0.2ml的错误剂量时，泵将自动关闭。</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21、动态压力监测: 动态监测并显示输液泵管路中的压力。压力阈值9级可调,75mmHg---900mmHg.系统会自动减少阻塞后单次给药</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22、药物库: 30个大类, 3000种药物, 8种颜色区分药物信息.历史记录：1000个历史记录条目，100个系统诊断事件</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23、内置电池: 可充电锂离子电池,电池续航时间:25ml/h输液速率情况下,约6小时</w:t>
      </w:r>
    </w:p>
    <w:p w:rsidR="00194601" w:rsidRPr="00194601" w:rsidRDefault="00194601" w:rsidP="00194601">
      <w:pPr>
        <w:contextualSpacing/>
        <w:mirrorIndents/>
        <w:rPr>
          <w:rFonts w:asciiTheme="minorEastAsia" w:eastAsiaTheme="minorEastAsia" w:hAnsiTheme="minorEastAsia"/>
          <w:sz w:val="24"/>
        </w:rPr>
      </w:pPr>
      <w:r w:rsidRPr="00194601">
        <w:rPr>
          <w:rFonts w:asciiTheme="minorEastAsia" w:eastAsiaTheme="minorEastAsia" w:hAnsiTheme="minorEastAsia" w:hint="eastAsia"/>
          <w:sz w:val="24"/>
        </w:rPr>
        <w:t>24、声音警报信号声压范围九个可用级别：45 dB(A) 至 75 dB(A)</w:t>
      </w:r>
    </w:p>
    <w:p w:rsidR="00FA1324" w:rsidRPr="00194601" w:rsidRDefault="00194601" w:rsidP="00194601">
      <w:pPr>
        <w:contextualSpacing/>
        <w:mirrorIndents/>
        <w:rPr>
          <w:rFonts w:ascii="宋体" w:hAnsi="宋体"/>
          <w:sz w:val="24"/>
          <w:szCs w:val="24"/>
        </w:rPr>
      </w:pPr>
      <w:r w:rsidRPr="00194601">
        <w:rPr>
          <w:rFonts w:asciiTheme="minorEastAsia" w:eastAsiaTheme="minorEastAsia" w:hAnsiTheme="minorEastAsia" w:hint="eastAsia"/>
          <w:sz w:val="24"/>
        </w:rPr>
        <w:t>25、接口：用于接口电缆 12 V CP 和医护呼叫器的配件端口红外线端口，用于泵站内通信和维修</w:t>
      </w:r>
    </w:p>
    <w:p w:rsidR="00194601" w:rsidRDefault="00194601" w:rsidP="003B6DC3">
      <w:pPr>
        <w:contextualSpacing/>
        <w:mirrorIndents/>
        <w:rPr>
          <w:rFonts w:ascii="宋体" w:hAnsi="宋体"/>
          <w:sz w:val="24"/>
          <w:szCs w:val="24"/>
        </w:rPr>
      </w:pPr>
      <w:r>
        <w:rPr>
          <w:rFonts w:ascii="宋体" w:hAnsi="宋体" w:hint="eastAsia"/>
          <w:sz w:val="24"/>
          <w:szCs w:val="24"/>
        </w:rPr>
        <w:lastRenderedPageBreak/>
        <w:t>数量</w:t>
      </w:r>
      <w:r>
        <w:rPr>
          <w:rFonts w:ascii="宋体" w:hAnsi="宋体"/>
          <w:sz w:val="24"/>
          <w:szCs w:val="24"/>
        </w:rPr>
        <w:t>：</w:t>
      </w:r>
      <w:r>
        <w:rPr>
          <w:rFonts w:ascii="宋体" w:hAnsi="宋体" w:hint="eastAsia"/>
          <w:sz w:val="24"/>
          <w:szCs w:val="24"/>
        </w:rPr>
        <w:t>14套</w:t>
      </w:r>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w:t>
      </w:r>
      <w:r w:rsidR="00963EF1">
        <w:rPr>
          <w:rFonts w:ascii="宋体" w:hAnsi="宋体" w:hint="eastAsia"/>
          <w:sz w:val="24"/>
          <w:szCs w:val="24"/>
        </w:rPr>
        <w:t>3</w:t>
      </w:r>
      <w:bookmarkStart w:id="0" w:name="_GoBack"/>
      <w:bookmarkEnd w:id="0"/>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sidR="00194601">
        <w:rPr>
          <w:rFonts w:ascii="宋体" w:hAnsi="宋体"/>
          <w:sz w:val="24"/>
          <w:szCs w:val="24"/>
        </w:rPr>
        <w:t>14</w:t>
      </w:r>
      <w:r>
        <w:rPr>
          <w:rFonts w:ascii="宋体" w:hAnsi="宋体" w:hint="eastAsia"/>
          <w:sz w:val="24"/>
          <w:szCs w:val="24"/>
        </w:rPr>
        <w:t>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lastRenderedPageBreak/>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lastRenderedPageBreak/>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C33" w:rsidRDefault="00676C33" w:rsidP="00C35CAB">
      <w:r>
        <w:separator/>
      </w:r>
    </w:p>
  </w:endnote>
  <w:endnote w:type="continuationSeparator" w:id="0">
    <w:p w:rsidR="00676C33" w:rsidRDefault="00676C3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C33" w:rsidRDefault="00676C33" w:rsidP="00C35CAB">
      <w:r>
        <w:separator/>
      </w:r>
    </w:p>
  </w:footnote>
  <w:footnote w:type="continuationSeparator" w:id="0">
    <w:p w:rsidR="00676C33" w:rsidRDefault="00676C3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146530F"/>
    <w:multiLevelType w:val="hybridMultilevel"/>
    <w:tmpl w:val="59C418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F27A62"/>
    <w:multiLevelType w:val="hybridMultilevel"/>
    <w:tmpl w:val="B69AA7C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2">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5">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6">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0"/>
  </w:num>
  <w:num w:numId="3">
    <w:abstractNumId w:val="19"/>
  </w:num>
  <w:num w:numId="4">
    <w:abstractNumId w:val="14"/>
  </w:num>
  <w:num w:numId="5">
    <w:abstractNumId w:val="12"/>
  </w:num>
  <w:num w:numId="6">
    <w:abstractNumId w:val="2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0"/>
  </w:num>
  <w:num w:numId="12">
    <w:abstractNumId w:val="13"/>
  </w:num>
  <w:num w:numId="13">
    <w:abstractNumId w:val="16"/>
  </w:num>
  <w:num w:numId="14">
    <w:abstractNumId w:val="7"/>
  </w:num>
  <w:num w:numId="15">
    <w:abstractNumId w:val="15"/>
  </w:num>
  <w:num w:numId="16">
    <w:abstractNumId w:val="23"/>
  </w:num>
  <w:num w:numId="17">
    <w:abstractNumId w:val="22"/>
  </w:num>
  <w:num w:numId="18">
    <w:abstractNumId w:val="6"/>
  </w:num>
  <w:num w:numId="19">
    <w:abstractNumId w:val="9"/>
  </w:num>
  <w:num w:numId="20">
    <w:abstractNumId w:val="8"/>
  </w:num>
  <w:num w:numId="21">
    <w:abstractNumId w:val="17"/>
  </w:num>
  <w:num w:numId="22">
    <w:abstractNumId w:val="11"/>
  </w:num>
  <w:num w:numId="23">
    <w:abstractNumId w:val="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16668"/>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4573C"/>
    <w:rsid w:val="00152B6F"/>
    <w:rsid w:val="00174551"/>
    <w:rsid w:val="00177905"/>
    <w:rsid w:val="00184585"/>
    <w:rsid w:val="00186730"/>
    <w:rsid w:val="001939F2"/>
    <w:rsid w:val="00194601"/>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E2045"/>
    <w:rsid w:val="003E500D"/>
    <w:rsid w:val="003E65AE"/>
    <w:rsid w:val="003E6612"/>
    <w:rsid w:val="003E7D34"/>
    <w:rsid w:val="003F5071"/>
    <w:rsid w:val="004118FF"/>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76C33"/>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4848"/>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3EF1"/>
    <w:rsid w:val="0096587D"/>
    <w:rsid w:val="009748FE"/>
    <w:rsid w:val="00982ECA"/>
    <w:rsid w:val="00986C64"/>
    <w:rsid w:val="00991F68"/>
    <w:rsid w:val="009A281E"/>
    <w:rsid w:val="009A483D"/>
    <w:rsid w:val="009A58EB"/>
    <w:rsid w:val="009A6A1B"/>
    <w:rsid w:val="009B221A"/>
    <w:rsid w:val="009B2913"/>
    <w:rsid w:val="009B36CF"/>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5A72"/>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557A"/>
    <w:rsid w:val="00B370FE"/>
    <w:rsid w:val="00B40E25"/>
    <w:rsid w:val="00B41EE6"/>
    <w:rsid w:val="00B42B51"/>
    <w:rsid w:val="00B42BCE"/>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144C2"/>
    <w:rsid w:val="00D35F9C"/>
    <w:rsid w:val="00D3619F"/>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C2C8F"/>
    <w:rsid w:val="00DD37F0"/>
    <w:rsid w:val="00DE1110"/>
    <w:rsid w:val="00DE281A"/>
    <w:rsid w:val="00DE2FED"/>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85041"/>
    <w:rsid w:val="00F87A85"/>
    <w:rsid w:val="00F87B01"/>
    <w:rsid w:val="00F94421"/>
    <w:rsid w:val="00FA1324"/>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3E337-0757-4529-B421-11169A2F8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803</Words>
  <Characters>4579</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91</cp:revision>
  <cp:lastPrinted>2015-07-01T23:52:00Z</cp:lastPrinted>
  <dcterms:created xsi:type="dcterms:W3CDTF">2021-03-18T02:48:00Z</dcterms:created>
  <dcterms:modified xsi:type="dcterms:W3CDTF">2022-06-23T07:01:00Z</dcterms:modified>
</cp:coreProperties>
</file>