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9C7166" w:rsidRPr="009C7166">
        <w:rPr>
          <w:rFonts w:ascii="宋体" w:hAnsi="宋体" w:cs="Arial" w:hint="eastAsia"/>
          <w:szCs w:val="21"/>
        </w:rPr>
        <w:t>全自动微生物培养系统</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CE5842" w:rsidRDefault="00CE5842" w:rsidP="00CE5842"/>
    <w:tbl>
      <w:tblPr>
        <w:tblpPr w:leftFromText="180" w:rightFromText="180" w:vertAnchor="page" w:horzAnchor="margin" w:tblpY="1711"/>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2"/>
        <w:gridCol w:w="2432"/>
        <w:gridCol w:w="6274"/>
      </w:tblGrid>
      <w:tr w:rsidR="009C7166" w:rsidRPr="007C4EF5" w:rsidTr="00706E50">
        <w:tc>
          <w:tcPr>
            <w:tcW w:w="9808" w:type="dxa"/>
            <w:gridSpan w:val="3"/>
            <w:vAlign w:val="center"/>
          </w:tcPr>
          <w:p w:rsidR="009C7166" w:rsidRDefault="009C7166" w:rsidP="00706E50">
            <w:pPr>
              <w:jc w:val="center"/>
              <w:rPr>
                <w:rFonts w:ascii="仿宋" w:eastAsia="仿宋" w:hAnsi="仿宋" w:cs="仿宋" w:hint="eastAsia"/>
                <w:b/>
                <w:sz w:val="28"/>
                <w:szCs w:val="28"/>
              </w:rPr>
            </w:pPr>
            <w:r>
              <w:rPr>
                <w:rFonts w:ascii="仿宋" w:eastAsia="仿宋" w:hAnsi="仿宋" w:cs="仿宋" w:hint="eastAsia"/>
                <w:b/>
                <w:sz w:val="28"/>
                <w:szCs w:val="28"/>
              </w:rPr>
              <w:t>全自动微生物培养系统技术参数</w:t>
            </w:r>
          </w:p>
          <w:p w:rsidR="009C7166" w:rsidRPr="007C4EF5" w:rsidRDefault="009C7166" w:rsidP="00706E50">
            <w:pPr>
              <w:jc w:val="center"/>
              <w:rPr>
                <w:rFonts w:ascii="仿宋" w:eastAsia="仿宋" w:hAnsi="仿宋" w:cs="仿宋" w:hint="eastAsia"/>
                <w:sz w:val="24"/>
              </w:rPr>
            </w:pPr>
          </w:p>
        </w:tc>
      </w:tr>
      <w:tr w:rsidR="009C7166" w:rsidRPr="007C4EF5" w:rsidTr="00706E50">
        <w:tc>
          <w:tcPr>
            <w:tcW w:w="1102" w:type="dxa"/>
            <w:vAlign w:val="center"/>
          </w:tcPr>
          <w:p w:rsidR="009C7166" w:rsidRPr="007C4EF5" w:rsidRDefault="009C7166" w:rsidP="00706E50">
            <w:pPr>
              <w:jc w:val="center"/>
              <w:rPr>
                <w:rFonts w:ascii="仿宋" w:eastAsia="仿宋" w:hAnsi="仿宋" w:cs="仿宋" w:hint="eastAsia"/>
                <w:sz w:val="28"/>
                <w:szCs w:val="28"/>
              </w:rPr>
            </w:pPr>
            <w:r w:rsidRPr="007C4EF5">
              <w:rPr>
                <w:rFonts w:ascii="仿宋" w:eastAsia="仿宋" w:hAnsi="仿宋" w:cs="仿宋" w:hint="eastAsia"/>
                <w:sz w:val="28"/>
                <w:szCs w:val="28"/>
              </w:rPr>
              <w:lastRenderedPageBreak/>
              <w:t>序号</w:t>
            </w:r>
          </w:p>
        </w:tc>
        <w:tc>
          <w:tcPr>
            <w:tcW w:w="2432" w:type="dxa"/>
            <w:vAlign w:val="center"/>
          </w:tcPr>
          <w:p w:rsidR="009C7166" w:rsidRPr="007C4EF5" w:rsidRDefault="009C7166" w:rsidP="00706E50">
            <w:pPr>
              <w:jc w:val="center"/>
              <w:rPr>
                <w:rFonts w:ascii="仿宋" w:eastAsia="仿宋" w:hAnsi="仿宋" w:cs="仿宋" w:hint="eastAsia"/>
                <w:sz w:val="28"/>
                <w:szCs w:val="28"/>
              </w:rPr>
            </w:pPr>
            <w:r w:rsidRPr="007C4EF5">
              <w:rPr>
                <w:rFonts w:ascii="仿宋" w:eastAsia="仿宋" w:hAnsi="仿宋" w:cs="仿宋" w:hint="eastAsia"/>
                <w:sz w:val="28"/>
                <w:szCs w:val="28"/>
              </w:rPr>
              <w:t>指标名称</w:t>
            </w:r>
          </w:p>
        </w:tc>
        <w:tc>
          <w:tcPr>
            <w:tcW w:w="6274" w:type="dxa"/>
            <w:vAlign w:val="center"/>
          </w:tcPr>
          <w:p w:rsidR="009C7166" w:rsidRPr="007C4EF5" w:rsidRDefault="009C7166" w:rsidP="00706E50">
            <w:pPr>
              <w:jc w:val="center"/>
              <w:rPr>
                <w:rFonts w:ascii="仿宋" w:eastAsia="仿宋" w:hAnsi="仿宋" w:cs="仿宋" w:hint="eastAsia"/>
                <w:sz w:val="28"/>
                <w:szCs w:val="28"/>
              </w:rPr>
            </w:pPr>
            <w:r w:rsidRPr="007C4EF5">
              <w:rPr>
                <w:rFonts w:ascii="仿宋" w:eastAsia="仿宋" w:hAnsi="仿宋" w:cs="仿宋" w:hint="eastAsia"/>
                <w:sz w:val="28"/>
                <w:szCs w:val="28"/>
              </w:rPr>
              <w:t>技术参数</w:t>
            </w:r>
          </w:p>
        </w:tc>
      </w:tr>
      <w:tr w:rsidR="009C7166" w:rsidRPr="007C4EF5" w:rsidTr="00706E50">
        <w:trPr>
          <w:trHeight w:hRule="exact" w:val="964"/>
        </w:trPr>
        <w:tc>
          <w:tcPr>
            <w:tcW w:w="1102" w:type="dxa"/>
            <w:vAlign w:val="center"/>
          </w:tcPr>
          <w:p w:rsidR="009C7166" w:rsidRPr="007C4EF5" w:rsidRDefault="009C7166" w:rsidP="00706E50">
            <w:pPr>
              <w:jc w:val="center"/>
            </w:pPr>
            <w:r>
              <w:rPr>
                <w:rFonts w:ascii="仿宋_GB2312" w:eastAsia="仿宋_GB2312" w:hint="eastAsia"/>
                <w:sz w:val="24"/>
              </w:rPr>
              <w:t>★</w:t>
            </w:r>
            <w:r w:rsidRPr="007C4EF5">
              <w:rPr>
                <w:rFonts w:hint="eastAsia"/>
              </w:rPr>
              <w:t>1</w:t>
            </w:r>
          </w:p>
        </w:tc>
        <w:tc>
          <w:tcPr>
            <w:tcW w:w="2432" w:type="dxa"/>
            <w:vAlign w:val="center"/>
          </w:tcPr>
          <w:p w:rsidR="009C7166" w:rsidRPr="0008055B" w:rsidRDefault="009C7166" w:rsidP="00706E50">
            <w:pPr>
              <w:jc w:val="center"/>
              <w:rPr>
                <w:color w:val="000000"/>
              </w:rPr>
            </w:pPr>
            <w:r w:rsidRPr="0008055B">
              <w:rPr>
                <w:rFonts w:ascii="宋体" w:hAnsi="宋体" w:hint="eastAsia"/>
                <w:color w:val="000000"/>
                <w:sz w:val="24"/>
              </w:rPr>
              <w:t>检测原理</w:t>
            </w:r>
          </w:p>
        </w:tc>
        <w:tc>
          <w:tcPr>
            <w:tcW w:w="6274" w:type="dxa"/>
            <w:vAlign w:val="center"/>
          </w:tcPr>
          <w:p w:rsidR="009C7166" w:rsidRPr="007C4EF5" w:rsidRDefault="009C7166" w:rsidP="00706E50">
            <w:pPr>
              <w:jc w:val="center"/>
            </w:pPr>
            <w:r>
              <w:rPr>
                <w:sz w:val="24"/>
              </w:rPr>
              <w:t>采用非侵入式显色连续检测法，支持</w:t>
            </w:r>
            <w:r>
              <w:rPr>
                <w:sz w:val="24"/>
              </w:rPr>
              <w:t>24</w:t>
            </w:r>
            <w:r>
              <w:rPr>
                <w:sz w:val="24"/>
              </w:rPr>
              <w:t>小时在线工作。</w:t>
            </w:r>
          </w:p>
        </w:tc>
      </w:tr>
      <w:tr w:rsidR="009C7166" w:rsidRPr="007C4EF5" w:rsidTr="00706E50">
        <w:trPr>
          <w:trHeight w:hRule="exact" w:val="710"/>
        </w:trPr>
        <w:tc>
          <w:tcPr>
            <w:tcW w:w="1102" w:type="dxa"/>
            <w:vAlign w:val="center"/>
          </w:tcPr>
          <w:p w:rsidR="009C7166" w:rsidRPr="007C4EF5" w:rsidRDefault="009C7166" w:rsidP="00706E50">
            <w:pPr>
              <w:jc w:val="center"/>
            </w:pPr>
            <w:r>
              <w:rPr>
                <w:rFonts w:ascii="仿宋_GB2312" w:eastAsia="仿宋_GB2312" w:hint="eastAsia"/>
                <w:sz w:val="24"/>
              </w:rPr>
              <w:t>★</w:t>
            </w:r>
            <w:r w:rsidRPr="007C4EF5">
              <w:rPr>
                <w:rFonts w:hint="eastAsia"/>
              </w:rPr>
              <w:t>2</w:t>
            </w:r>
          </w:p>
        </w:tc>
        <w:tc>
          <w:tcPr>
            <w:tcW w:w="2432" w:type="dxa"/>
            <w:vAlign w:val="center"/>
          </w:tcPr>
          <w:p w:rsidR="009C7166" w:rsidRPr="0008055B" w:rsidRDefault="009C7166" w:rsidP="00706E50">
            <w:pPr>
              <w:jc w:val="center"/>
              <w:rPr>
                <w:rFonts w:ascii="宋体" w:hAnsi="宋体"/>
                <w:color w:val="000000"/>
                <w:sz w:val="24"/>
              </w:rPr>
            </w:pPr>
            <w:r w:rsidRPr="0008055B">
              <w:rPr>
                <w:rFonts w:ascii="宋体" w:hAnsi="宋体" w:hint="eastAsia"/>
                <w:color w:val="000000"/>
                <w:sz w:val="24"/>
              </w:rPr>
              <w:t>仪器样本容量</w:t>
            </w:r>
          </w:p>
        </w:tc>
        <w:tc>
          <w:tcPr>
            <w:tcW w:w="6274" w:type="dxa"/>
            <w:vAlign w:val="center"/>
          </w:tcPr>
          <w:p w:rsidR="009C7166" w:rsidRPr="00C22DED" w:rsidRDefault="009C7166" w:rsidP="00706E50">
            <w:pPr>
              <w:jc w:val="center"/>
              <w:rPr>
                <w:rFonts w:ascii="宋体" w:hAnsi="宋体"/>
                <w:sz w:val="24"/>
              </w:rPr>
            </w:pPr>
            <w:r>
              <w:rPr>
                <w:sz w:val="24"/>
              </w:rPr>
              <w:t>具备</w:t>
            </w:r>
            <w:r>
              <w:rPr>
                <w:sz w:val="24"/>
              </w:rPr>
              <w:t>420</w:t>
            </w:r>
            <w:r>
              <w:rPr>
                <w:rFonts w:hint="eastAsia"/>
                <w:sz w:val="24"/>
              </w:rPr>
              <w:t>个</w:t>
            </w:r>
            <w:r>
              <w:rPr>
                <w:sz w:val="24"/>
              </w:rPr>
              <w:t>以上的血培养装载孔位</w:t>
            </w:r>
            <w:r>
              <w:rPr>
                <w:rFonts w:hint="eastAsia"/>
                <w:sz w:val="24"/>
              </w:rPr>
              <w:t>。</w:t>
            </w:r>
          </w:p>
        </w:tc>
      </w:tr>
      <w:tr w:rsidR="009C7166" w:rsidRPr="007C4EF5" w:rsidTr="00706E50">
        <w:trPr>
          <w:trHeight w:hRule="exact" w:val="710"/>
        </w:trPr>
        <w:tc>
          <w:tcPr>
            <w:tcW w:w="1102" w:type="dxa"/>
            <w:vAlign w:val="center"/>
          </w:tcPr>
          <w:p w:rsidR="009C7166" w:rsidRPr="007C4EF5" w:rsidRDefault="009C7166" w:rsidP="00706E50">
            <w:pPr>
              <w:jc w:val="center"/>
            </w:pPr>
            <w:r w:rsidRPr="007C4EF5">
              <w:rPr>
                <w:rFonts w:hint="eastAsia"/>
              </w:rPr>
              <w:t>＃</w:t>
            </w:r>
            <w:r w:rsidRPr="007C4EF5">
              <w:rPr>
                <w:rFonts w:hint="eastAsia"/>
              </w:rPr>
              <w:t>3</w:t>
            </w:r>
          </w:p>
        </w:tc>
        <w:tc>
          <w:tcPr>
            <w:tcW w:w="2432" w:type="dxa"/>
            <w:vAlign w:val="center"/>
          </w:tcPr>
          <w:p w:rsidR="009C7166" w:rsidRPr="0008055B" w:rsidRDefault="009C7166" w:rsidP="00706E50">
            <w:pPr>
              <w:jc w:val="center"/>
              <w:rPr>
                <w:rFonts w:ascii="宋体" w:hAnsi="宋体"/>
                <w:color w:val="000000"/>
                <w:sz w:val="24"/>
              </w:rPr>
            </w:pPr>
            <w:r w:rsidRPr="0008055B">
              <w:rPr>
                <w:rFonts w:ascii="宋体" w:hAnsi="宋体" w:hint="eastAsia"/>
                <w:color w:val="000000"/>
                <w:sz w:val="24"/>
              </w:rPr>
              <w:t>培养瓶材质要求</w:t>
            </w:r>
          </w:p>
        </w:tc>
        <w:tc>
          <w:tcPr>
            <w:tcW w:w="6274" w:type="dxa"/>
            <w:vAlign w:val="center"/>
          </w:tcPr>
          <w:p w:rsidR="009C7166" w:rsidRPr="00C22DED" w:rsidRDefault="009C7166" w:rsidP="00706E50">
            <w:pPr>
              <w:jc w:val="center"/>
              <w:rPr>
                <w:rFonts w:ascii="宋体" w:hAnsi="宋体"/>
                <w:sz w:val="24"/>
              </w:rPr>
            </w:pPr>
            <w:r>
              <w:rPr>
                <w:sz w:val="24"/>
              </w:rPr>
              <w:t>培养瓶瓶体</w:t>
            </w:r>
            <w:r>
              <w:rPr>
                <w:rFonts w:hint="eastAsia"/>
                <w:sz w:val="24"/>
              </w:rPr>
              <w:t>需采用多层夹心聚合</w:t>
            </w:r>
            <w:proofErr w:type="gramStart"/>
            <w:r>
              <w:rPr>
                <w:rFonts w:hint="eastAsia"/>
                <w:sz w:val="24"/>
              </w:rPr>
              <w:t>碳钎维</w:t>
            </w:r>
            <w:r>
              <w:rPr>
                <w:sz w:val="24"/>
              </w:rPr>
              <w:t>材质</w:t>
            </w:r>
            <w:proofErr w:type="gramEnd"/>
            <w:r>
              <w:rPr>
                <w:rFonts w:hint="eastAsia"/>
                <w:sz w:val="24"/>
              </w:rPr>
              <w:t>及</w:t>
            </w:r>
            <w:r>
              <w:rPr>
                <w:sz w:val="24"/>
              </w:rPr>
              <w:t>负压设计</w:t>
            </w:r>
            <w:r>
              <w:rPr>
                <w:rFonts w:hint="eastAsia"/>
                <w:sz w:val="24"/>
              </w:rPr>
              <w:t>具备</w:t>
            </w:r>
            <w:r>
              <w:rPr>
                <w:sz w:val="24"/>
              </w:rPr>
              <w:t>耐</w:t>
            </w:r>
            <w:r>
              <w:rPr>
                <w:rFonts w:hint="eastAsia"/>
                <w:sz w:val="24"/>
              </w:rPr>
              <w:t>高温</w:t>
            </w:r>
            <w:r>
              <w:rPr>
                <w:sz w:val="24"/>
              </w:rPr>
              <w:t>高压、</w:t>
            </w:r>
            <w:r>
              <w:rPr>
                <w:rFonts w:hint="eastAsia"/>
                <w:sz w:val="24"/>
              </w:rPr>
              <w:t>防摔、</w:t>
            </w:r>
            <w:r>
              <w:rPr>
                <w:sz w:val="24"/>
              </w:rPr>
              <w:t>防爆裂</w:t>
            </w:r>
            <w:r>
              <w:rPr>
                <w:rFonts w:hint="eastAsia"/>
                <w:sz w:val="24"/>
              </w:rPr>
              <w:t>特性。</w:t>
            </w:r>
          </w:p>
        </w:tc>
      </w:tr>
      <w:tr w:rsidR="009C7166" w:rsidRPr="007C4EF5" w:rsidTr="00706E50">
        <w:trPr>
          <w:trHeight w:hRule="exact" w:val="710"/>
        </w:trPr>
        <w:tc>
          <w:tcPr>
            <w:tcW w:w="1102" w:type="dxa"/>
            <w:vAlign w:val="center"/>
          </w:tcPr>
          <w:p w:rsidR="009C7166" w:rsidRPr="007C4EF5" w:rsidRDefault="009C7166" w:rsidP="00706E50">
            <w:pPr>
              <w:jc w:val="center"/>
            </w:pPr>
            <w:r>
              <w:rPr>
                <w:rFonts w:ascii="仿宋_GB2312" w:eastAsia="仿宋_GB2312" w:hint="eastAsia"/>
                <w:sz w:val="24"/>
              </w:rPr>
              <w:t>★</w:t>
            </w:r>
            <w:r w:rsidRPr="007C4EF5">
              <w:rPr>
                <w:rFonts w:hint="eastAsia"/>
              </w:rPr>
              <w:t>4</w:t>
            </w:r>
          </w:p>
        </w:tc>
        <w:tc>
          <w:tcPr>
            <w:tcW w:w="2432" w:type="dxa"/>
            <w:vAlign w:val="center"/>
          </w:tcPr>
          <w:p w:rsidR="009C7166" w:rsidRPr="0008055B" w:rsidRDefault="009C7166" w:rsidP="00706E50">
            <w:pPr>
              <w:jc w:val="center"/>
              <w:rPr>
                <w:rFonts w:ascii="宋体" w:hAnsi="宋体"/>
                <w:color w:val="000000"/>
                <w:sz w:val="24"/>
              </w:rPr>
            </w:pPr>
            <w:r w:rsidRPr="0008055B">
              <w:rPr>
                <w:rFonts w:ascii="宋体" w:hAnsi="宋体" w:hint="eastAsia"/>
                <w:color w:val="000000"/>
                <w:sz w:val="24"/>
              </w:rPr>
              <w:t>系统封闭程度</w:t>
            </w:r>
          </w:p>
        </w:tc>
        <w:tc>
          <w:tcPr>
            <w:tcW w:w="6274" w:type="dxa"/>
            <w:vAlign w:val="center"/>
          </w:tcPr>
          <w:p w:rsidR="009C7166" w:rsidRPr="00C22DED" w:rsidRDefault="009C7166" w:rsidP="00706E50">
            <w:pPr>
              <w:jc w:val="center"/>
              <w:rPr>
                <w:rFonts w:ascii="宋体" w:hAnsi="宋体"/>
                <w:sz w:val="24"/>
              </w:rPr>
            </w:pPr>
            <w:r>
              <w:rPr>
                <w:sz w:val="24"/>
              </w:rPr>
              <w:t>全封闭系统，培养瓶装载、卸载过程中无需打开培养</w:t>
            </w:r>
            <w:proofErr w:type="gramStart"/>
            <w:r>
              <w:rPr>
                <w:sz w:val="24"/>
              </w:rPr>
              <w:t>舱或者</w:t>
            </w:r>
            <w:proofErr w:type="gramEnd"/>
            <w:r>
              <w:rPr>
                <w:sz w:val="24"/>
              </w:rPr>
              <w:t>抽屉，保证培养过程中</w:t>
            </w:r>
            <w:r>
              <w:rPr>
                <w:rFonts w:hint="eastAsia"/>
                <w:sz w:val="24"/>
              </w:rPr>
              <w:t>系统</w:t>
            </w:r>
            <w:r>
              <w:rPr>
                <w:sz w:val="24"/>
              </w:rPr>
              <w:t>温度和光学的稳定性</w:t>
            </w:r>
            <w:r>
              <w:rPr>
                <w:rFonts w:hint="eastAsia"/>
                <w:sz w:val="24"/>
              </w:rPr>
              <w:t>。</w:t>
            </w:r>
          </w:p>
        </w:tc>
      </w:tr>
      <w:tr w:rsidR="009C7166" w:rsidRPr="007C4EF5" w:rsidTr="00706E50">
        <w:trPr>
          <w:trHeight w:hRule="exact" w:val="710"/>
        </w:trPr>
        <w:tc>
          <w:tcPr>
            <w:tcW w:w="1102" w:type="dxa"/>
            <w:vAlign w:val="center"/>
          </w:tcPr>
          <w:p w:rsidR="009C7166" w:rsidRPr="007C4EF5" w:rsidRDefault="009C7166" w:rsidP="00706E50">
            <w:pPr>
              <w:jc w:val="center"/>
            </w:pPr>
            <w:r>
              <w:rPr>
                <w:rFonts w:ascii="仿宋_GB2312" w:eastAsia="仿宋_GB2312" w:hint="eastAsia"/>
                <w:sz w:val="24"/>
              </w:rPr>
              <w:t>★</w:t>
            </w:r>
            <w:r w:rsidRPr="007C4EF5">
              <w:rPr>
                <w:rFonts w:hint="eastAsia"/>
              </w:rPr>
              <w:t>5</w:t>
            </w:r>
          </w:p>
        </w:tc>
        <w:tc>
          <w:tcPr>
            <w:tcW w:w="2432" w:type="dxa"/>
            <w:vAlign w:val="center"/>
          </w:tcPr>
          <w:p w:rsidR="009C7166" w:rsidRPr="0008055B" w:rsidRDefault="009C7166" w:rsidP="00706E50">
            <w:pPr>
              <w:jc w:val="center"/>
              <w:rPr>
                <w:rFonts w:ascii="宋体" w:hAnsi="宋体"/>
                <w:color w:val="000000"/>
                <w:sz w:val="24"/>
              </w:rPr>
            </w:pPr>
            <w:r w:rsidRPr="0008055B">
              <w:rPr>
                <w:rFonts w:ascii="宋体" w:hAnsi="宋体" w:hint="eastAsia"/>
                <w:color w:val="000000"/>
                <w:sz w:val="24"/>
              </w:rPr>
              <w:t>资质</w:t>
            </w:r>
            <w:r>
              <w:rPr>
                <w:rFonts w:ascii="宋体" w:hAnsi="宋体" w:hint="eastAsia"/>
                <w:color w:val="000000"/>
                <w:sz w:val="24"/>
              </w:rPr>
              <w:t>要求</w:t>
            </w:r>
          </w:p>
        </w:tc>
        <w:tc>
          <w:tcPr>
            <w:tcW w:w="6274" w:type="dxa"/>
            <w:vAlign w:val="center"/>
          </w:tcPr>
          <w:p w:rsidR="009C7166" w:rsidRPr="00C22DED" w:rsidRDefault="009C7166" w:rsidP="00706E50">
            <w:pPr>
              <w:jc w:val="center"/>
              <w:rPr>
                <w:rFonts w:ascii="宋体" w:hAnsi="宋体"/>
                <w:sz w:val="24"/>
              </w:rPr>
            </w:pPr>
            <w:r w:rsidRPr="00E8766B">
              <w:rPr>
                <w:rFonts w:ascii="宋体" w:hAnsi="宋体" w:hint="eastAsia"/>
                <w:sz w:val="24"/>
              </w:rPr>
              <w:t>具备FDA、CFDA注册证书。</w:t>
            </w:r>
          </w:p>
        </w:tc>
      </w:tr>
      <w:tr w:rsidR="009C7166" w:rsidRPr="007C4EF5" w:rsidTr="00706E50">
        <w:trPr>
          <w:trHeight w:hRule="exact" w:val="1105"/>
        </w:trPr>
        <w:tc>
          <w:tcPr>
            <w:tcW w:w="1102" w:type="dxa"/>
            <w:vAlign w:val="center"/>
          </w:tcPr>
          <w:p w:rsidR="009C7166" w:rsidRPr="007C4EF5" w:rsidRDefault="009C7166" w:rsidP="00706E50">
            <w:pPr>
              <w:jc w:val="center"/>
            </w:pPr>
            <w:r w:rsidRPr="007C4EF5">
              <w:rPr>
                <w:rFonts w:hint="eastAsia"/>
              </w:rPr>
              <w:t>＃</w:t>
            </w:r>
            <w:r w:rsidRPr="007C4EF5">
              <w:rPr>
                <w:rFonts w:hint="eastAsia"/>
              </w:rPr>
              <w:t>6</w:t>
            </w:r>
          </w:p>
        </w:tc>
        <w:tc>
          <w:tcPr>
            <w:tcW w:w="2432" w:type="dxa"/>
            <w:vAlign w:val="center"/>
          </w:tcPr>
          <w:p w:rsidR="009C7166" w:rsidRPr="0008055B" w:rsidRDefault="009C7166" w:rsidP="00706E50">
            <w:pPr>
              <w:jc w:val="center"/>
              <w:rPr>
                <w:rFonts w:ascii="宋体" w:hAnsi="宋体"/>
                <w:color w:val="000000"/>
                <w:sz w:val="24"/>
              </w:rPr>
            </w:pPr>
            <w:r>
              <w:rPr>
                <w:rFonts w:ascii="宋体" w:hAnsi="宋体" w:hint="eastAsia"/>
                <w:color w:val="000000"/>
                <w:sz w:val="24"/>
              </w:rPr>
              <w:t>培养瓶要求</w:t>
            </w:r>
          </w:p>
        </w:tc>
        <w:tc>
          <w:tcPr>
            <w:tcW w:w="6274" w:type="dxa"/>
            <w:vAlign w:val="center"/>
          </w:tcPr>
          <w:p w:rsidR="009C7166" w:rsidRDefault="009C7166" w:rsidP="00706E50">
            <w:pPr>
              <w:rPr>
                <w:sz w:val="24"/>
              </w:rPr>
            </w:pPr>
            <w:r>
              <w:rPr>
                <w:rFonts w:hint="eastAsia"/>
                <w:sz w:val="24"/>
              </w:rPr>
              <w:t>培养瓶必须包含中和抗生素需氧瓶、中和抗生素厌氧瓶以及其他培养瓶，且</w:t>
            </w:r>
            <w:r>
              <w:rPr>
                <w:sz w:val="24"/>
              </w:rPr>
              <w:t>培养瓶都能同时培养细菌、真菌，不需要单独的真菌瓶即可进行真菌培养</w:t>
            </w:r>
            <w:r>
              <w:rPr>
                <w:rFonts w:hint="eastAsia"/>
                <w:sz w:val="24"/>
              </w:rPr>
              <w:t>。</w:t>
            </w:r>
          </w:p>
          <w:p w:rsidR="009C7166" w:rsidRPr="00C22DED" w:rsidRDefault="009C7166" w:rsidP="00706E50">
            <w:pPr>
              <w:jc w:val="center"/>
              <w:rPr>
                <w:rFonts w:ascii="宋体" w:hAnsi="宋体"/>
                <w:sz w:val="24"/>
              </w:rPr>
            </w:pPr>
            <w:r w:rsidRPr="00E8766B">
              <w:rPr>
                <w:rFonts w:ascii="宋体" w:hAnsi="宋体" w:hint="eastAsia"/>
                <w:sz w:val="24"/>
              </w:rPr>
              <w:t>。</w:t>
            </w:r>
          </w:p>
        </w:tc>
      </w:tr>
      <w:tr w:rsidR="009C7166" w:rsidRPr="007C4EF5" w:rsidTr="00706E50">
        <w:trPr>
          <w:trHeight w:hRule="exact" w:val="1552"/>
        </w:trPr>
        <w:tc>
          <w:tcPr>
            <w:tcW w:w="1102" w:type="dxa"/>
            <w:vAlign w:val="center"/>
          </w:tcPr>
          <w:p w:rsidR="009C7166" w:rsidRPr="007C4EF5" w:rsidRDefault="009C7166" w:rsidP="00706E50">
            <w:pPr>
              <w:jc w:val="center"/>
            </w:pPr>
            <w:r w:rsidRPr="007C4EF5">
              <w:rPr>
                <w:rFonts w:hint="eastAsia"/>
              </w:rPr>
              <w:t>7</w:t>
            </w:r>
          </w:p>
        </w:tc>
        <w:tc>
          <w:tcPr>
            <w:tcW w:w="2432" w:type="dxa"/>
            <w:vAlign w:val="center"/>
          </w:tcPr>
          <w:p w:rsidR="009C7166" w:rsidRPr="0008055B" w:rsidRDefault="009C7166" w:rsidP="00706E50">
            <w:pPr>
              <w:jc w:val="center"/>
              <w:rPr>
                <w:rFonts w:ascii="宋体" w:hAnsi="宋体"/>
                <w:color w:val="000000"/>
                <w:sz w:val="24"/>
              </w:rPr>
            </w:pPr>
            <w:r w:rsidRPr="0008055B">
              <w:rPr>
                <w:rFonts w:ascii="宋体" w:hAnsi="宋体" w:hint="eastAsia"/>
                <w:color w:val="000000"/>
                <w:sz w:val="24"/>
              </w:rPr>
              <w:t>仪器鉴定类别范围</w:t>
            </w:r>
          </w:p>
        </w:tc>
        <w:tc>
          <w:tcPr>
            <w:tcW w:w="6274" w:type="dxa"/>
            <w:vAlign w:val="center"/>
          </w:tcPr>
          <w:p w:rsidR="009C7166" w:rsidRPr="00C22DED" w:rsidRDefault="009C7166" w:rsidP="00706E50">
            <w:pPr>
              <w:jc w:val="center"/>
              <w:rPr>
                <w:rFonts w:ascii="宋体" w:hAnsi="宋体"/>
                <w:sz w:val="24"/>
              </w:rPr>
            </w:pPr>
            <w:r w:rsidRPr="00E8766B">
              <w:rPr>
                <w:rFonts w:ascii="宋体" w:hAnsi="宋体" w:hint="eastAsia"/>
                <w:sz w:val="24"/>
              </w:rPr>
              <w:tab/>
            </w:r>
            <w:r>
              <w:rPr>
                <w:sz w:val="24"/>
              </w:rPr>
              <w:t>适用于血液和其他无菌体液中</w:t>
            </w:r>
            <w:r>
              <w:rPr>
                <w:rFonts w:hint="eastAsia"/>
                <w:sz w:val="24"/>
              </w:rPr>
              <w:t>细菌及真菌</w:t>
            </w:r>
            <w:r>
              <w:rPr>
                <w:sz w:val="24"/>
              </w:rPr>
              <w:t>的培养和检测</w:t>
            </w:r>
          </w:p>
        </w:tc>
      </w:tr>
      <w:tr w:rsidR="009C7166" w:rsidRPr="007C4EF5" w:rsidTr="00706E50">
        <w:trPr>
          <w:trHeight w:hRule="exact" w:val="982"/>
        </w:trPr>
        <w:tc>
          <w:tcPr>
            <w:tcW w:w="1102" w:type="dxa"/>
            <w:vAlign w:val="center"/>
          </w:tcPr>
          <w:p w:rsidR="009C7166" w:rsidRPr="007C4EF5" w:rsidRDefault="009C7166" w:rsidP="00706E50">
            <w:pPr>
              <w:jc w:val="center"/>
            </w:pPr>
            <w:r w:rsidRPr="007C4EF5">
              <w:rPr>
                <w:rFonts w:hint="eastAsia"/>
              </w:rPr>
              <w:t>＃</w:t>
            </w:r>
            <w:r w:rsidRPr="007C4EF5">
              <w:rPr>
                <w:rFonts w:hint="eastAsia"/>
              </w:rPr>
              <w:t>8</w:t>
            </w:r>
          </w:p>
        </w:tc>
        <w:tc>
          <w:tcPr>
            <w:tcW w:w="2432" w:type="dxa"/>
            <w:vAlign w:val="center"/>
          </w:tcPr>
          <w:p w:rsidR="009C7166" w:rsidRPr="0008055B" w:rsidRDefault="009C7166" w:rsidP="00706E50">
            <w:pPr>
              <w:jc w:val="center"/>
              <w:rPr>
                <w:rFonts w:ascii="宋体" w:hAnsi="宋体"/>
                <w:color w:val="000000"/>
                <w:sz w:val="24"/>
              </w:rPr>
            </w:pPr>
            <w:r w:rsidRPr="0008055B">
              <w:rPr>
                <w:rFonts w:ascii="宋体" w:hAnsi="宋体" w:hint="eastAsia"/>
                <w:color w:val="000000"/>
                <w:sz w:val="24"/>
              </w:rPr>
              <w:t>血量监测性能</w:t>
            </w:r>
          </w:p>
        </w:tc>
        <w:tc>
          <w:tcPr>
            <w:tcW w:w="6274" w:type="dxa"/>
            <w:vAlign w:val="center"/>
          </w:tcPr>
          <w:p w:rsidR="009C7166" w:rsidRDefault="009C7166" w:rsidP="00706E50">
            <w:pPr>
              <w:rPr>
                <w:sz w:val="24"/>
              </w:rPr>
            </w:pPr>
            <w:r>
              <w:rPr>
                <w:sz w:val="24"/>
              </w:rPr>
              <w:t>要求设备对每个培养瓶的采血量进行实时监测</w:t>
            </w:r>
            <w:r>
              <w:rPr>
                <w:rFonts w:hint="eastAsia"/>
                <w:sz w:val="24"/>
              </w:rPr>
              <w:t>，</w:t>
            </w:r>
            <w:r>
              <w:rPr>
                <w:sz w:val="24"/>
              </w:rPr>
              <w:t>对不符合采血量要求的血培养瓶进行自动报警，帮助临床和实验室进行样本质量控制</w:t>
            </w:r>
            <w:r>
              <w:rPr>
                <w:rFonts w:hint="eastAsia"/>
                <w:sz w:val="24"/>
              </w:rPr>
              <w:t>。</w:t>
            </w:r>
          </w:p>
          <w:p w:rsidR="009C7166" w:rsidRPr="00687499" w:rsidRDefault="009C7166" w:rsidP="00706E50">
            <w:pPr>
              <w:jc w:val="center"/>
              <w:rPr>
                <w:rFonts w:ascii="宋体" w:hAnsi="宋体"/>
                <w:sz w:val="24"/>
              </w:rPr>
            </w:pPr>
          </w:p>
        </w:tc>
      </w:tr>
      <w:tr w:rsidR="009C7166" w:rsidRPr="007C4EF5" w:rsidTr="00706E50">
        <w:trPr>
          <w:trHeight w:hRule="exact" w:val="1001"/>
        </w:trPr>
        <w:tc>
          <w:tcPr>
            <w:tcW w:w="1102" w:type="dxa"/>
            <w:vAlign w:val="center"/>
          </w:tcPr>
          <w:p w:rsidR="009C7166" w:rsidRPr="007C4EF5" w:rsidRDefault="009C7166" w:rsidP="00706E50">
            <w:pPr>
              <w:jc w:val="center"/>
            </w:pPr>
            <w:r w:rsidRPr="007C4EF5">
              <w:rPr>
                <w:rFonts w:hint="eastAsia"/>
              </w:rPr>
              <w:t>9</w:t>
            </w:r>
          </w:p>
        </w:tc>
        <w:tc>
          <w:tcPr>
            <w:tcW w:w="2432" w:type="dxa"/>
            <w:vAlign w:val="center"/>
          </w:tcPr>
          <w:p w:rsidR="009C7166" w:rsidRPr="0008055B" w:rsidRDefault="009C7166" w:rsidP="00706E50">
            <w:pPr>
              <w:jc w:val="center"/>
              <w:rPr>
                <w:rFonts w:ascii="宋体" w:hAnsi="宋体"/>
                <w:color w:val="000000"/>
                <w:sz w:val="24"/>
              </w:rPr>
            </w:pPr>
            <w:r w:rsidRPr="0008055B">
              <w:rPr>
                <w:rFonts w:ascii="宋体" w:hAnsi="宋体" w:hint="eastAsia"/>
                <w:color w:val="000000"/>
                <w:sz w:val="24"/>
              </w:rPr>
              <w:t>结果提示</w:t>
            </w:r>
          </w:p>
        </w:tc>
        <w:tc>
          <w:tcPr>
            <w:tcW w:w="6274" w:type="dxa"/>
            <w:vAlign w:val="center"/>
          </w:tcPr>
          <w:p w:rsidR="009C7166" w:rsidRDefault="009C7166" w:rsidP="00706E50">
            <w:pPr>
              <w:rPr>
                <w:sz w:val="24"/>
              </w:rPr>
            </w:pPr>
            <w:r>
              <w:rPr>
                <w:sz w:val="24"/>
              </w:rPr>
              <w:t>对阴阳</w:t>
            </w:r>
            <w:proofErr w:type="gramStart"/>
            <w:r>
              <w:rPr>
                <w:sz w:val="24"/>
              </w:rPr>
              <w:t>性培养</w:t>
            </w:r>
            <w:proofErr w:type="gramEnd"/>
            <w:r>
              <w:rPr>
                <w:sz w:val="24"/>
              </w:rPr>
              <w:t>结果自动检测和提示，能提供远距离可视化以及声音图形等相关警报信息提示，支持外部智能提示标记</w:t>
            </w:r>
            <w:r>
              <w:rPr>
                <w:rFonts w:hint="eastAsia"/>
                <w:sz w:val="24"/>
              </w:rPr>
              <w:t>。</w:t>
            </w:r>
          </w:p>
          <w:p w:rsidR="009C7166" w:rsidRPr="00687499" w:rsidRDefault="009C7166" w:rsidP="00706E50">
            <w:pPr>
              <w:jc w:val="center"/>
              <w:rPr>
                <w:rFonts w:ascii="宋体" w:hAnsi="宋体"/>
                <w:sz w:val="24"/>
              </w:rPr>
            </w:pPr>
          </w:p>
        </w:tc>
      </w:tr>
      <w:tr w:rsidR="009C7166" w:rsidRPr="007C4EF5" w:rsidTr="00706E50">
        <w:trPr>
          <w:trHeight w:hRule="exact" w:val="710"/>
        </w:trPr>
        <w:tc>
          <w:tcPr>
            <w:tcW w:w="1102" w:type="dxa"/>
            <w:vAlign w:val="center"/>
          </w:tcPr>
          <w:p w:rsidR="009C7166" w:rsidRPr="007C4EF5" w:rsidRDefault="009C7166" w:rsidP="00706E50">
            <w:pPr>
              <w:jc w:val="center"/>
            </w:pPr>
            <w:r w:rsidRPr="007C4EF5">
              <w:rPr>
                <w:rFonts w:hint="eastAsia"/>
              </w:rPr>
              <w:t>＃</w:t>
            </w:r>
            <w:r>
              <w:rPr>
                <w:rFonts w:hint="eastAsia"/>
              </w:rPr>
              <w:t>10</w:t>
            </w:r>
          </w:p>
        </w:tc>
        <w:tc>
          <w:tcPr>
            <w:tcW w:w="2432" w:type="dxa"/>
            <w:vAlign w:val="center"/>
          </w:tcPr>
          <w:p w:rsidR="009C7166" w:rsidRPr="0008055B" w:rsidRDefault="009C7166" w:rsidP="00706E50">
            <w:pPr>
              <w:jc w:val="center"/>
              <w:rPr>
                <w:rFonts w:ascii="宋体" w:hAnsi="宋体"/>
                <w:color w:val="000000"/>
                <w:sz w:val="24"/>
              </w:rPr>
            </w:pPr>
            <w:r w:rsidRPr="0008055B">
              <w:rPr>
                <w:rFonts w:ascii="宋体" w:hAnsi="宋体" w:hint="eastAsia"/>
                <w:color w:val="000000"/>
                <w:sz w:val="24"/>
              </w:rPr>
              <w:t>培养范围</w:t>
            </w:r>
          </w:p>
        </w:tc>
        <w:tc>
          <w:tcPr>
            <w:tcW w:w="6274" w:type="dxa"/>
            <w:vAlign w:val="center"/>
          </w:tcPr>
          <w:p w:rsidR="009C7166" w:rsidRPr="00A319AA" w:rsidRDefault="009C7166" w:rsidP="00706E50">
            <w:pPr>
              <w:rPr>
                <w:sz w:val="24"/>
              </w:rPr>
            </w:pPr>
            <w:r w:rsidRPr="00A319AA">
              <w:rPr>
                <w:sz w:val="24"/>
              </w:rPr>
              <w:tab/>
            </w:r>
            <w:r w:rsidRPr="00A319AA">
              <w:rPr>
                <w:sz w:val="24"/>
              </w:rPr>
              <w:t>培养瓶支持血液和无菌体液的培养</w:t>
            </w:r>
            <w:r>
              <w:rPr>
                <w:rFonts w:hint="eastAsia"/>
                <w:sz w:val="24"/>
              </w:rPr>
              <w:t>，且通过</w:t>
            </w:r>
            <w:r>
              <w:rPr>
                <w:rFonts w:hint="eastAsia"/>
                <w:sz w:val="24"/>
              </w:rPr>
              <w:t>CFDA</w:t>
            </w:r>
            <w:r>
              <w:rPr>
                <w:rFonts w:hint="eastAsia"/>
                <w:sz w:val="24"/>
              </w:rPr>
              <w:t>认证</w:t>
            </w:r>
            <w:r w:rsidRPr="00A319AA">
              <w:rPr>
                <w:rFonts w:hint="eastAsia"/>
                <w:sz w:val="24"/>
              </w:rPr>
              <w:t>。</w:t>
            </w:r>
          </w:p>
          <w:p w:rsidR="009C7166" w:rsidRPr="00687499" w:rsidRDefault="009C7166" w:rsidP="00706E50">
            <w:pPr>
              <w:jc w:val="center"/>
              <w:rPr>
                <w:rFonts w:ascii="宋体" w:hAnsi="宋体"/>
                <w:sz w:val="24"/>
              </w:rPr>
            </w:pPr>
          </w:p>
        </w:tc>
      </w:tr>
      <w:tr w:rsidR="009C7166" w:rsidRPr="00687499" w:rsidTr="00706E50">
        <w:trPr>
          <w:trHeight w:hRule="exact" w:val="1422"/>
        </w:trPr>
        <w:tc>
          <w:tcPr>
            <w:tcW w:w="1102" w:type="dxa"/>
            <w:vAlign w:val="center"/>
          </w:tcPr>
          <w:p w:rsidR="009C7166" w:rsidRPr="007C4EF5" w:rsidRDefault="009C7166" w:rsidP="00706E50">
            <w:pPr>
              <w:jc w:val="center"/>
            </w:pPr>
            <w:r w:rsidRPr="007C4EF5">
              <w:rPr>
                <w:rFonts w:hint="eastAsia"/>
              </w:rPr>
              <w:t>1</w:t>
            </w:r>
            <w:r>
              <w:rPr>
                <w:rFonts w:hint="eastAsia"/>
              </w:rPr>
              <w:t>1</w:t>
            </w:r>
          </w:p>
        </w:tc>
        <w:tc>
          <w:tcPr>
            <w:tcW w:w="2432" w:type="dxa"/>
            <w:vAlign w:val="center"/>
          </w:tcPr>
          <w:p w:rsidR="009C7166" w:rsidRPr="0008055B" w:rsidRDefault="009C7166" w:rsidP="00706E50">
            <w:pPr>
              <w:jc w:val="center"/>
              <w:rPr>
                <w:rFonts w:ascii="宋体" w:hAnsi="宋体" w:hint="eastAsia"/>
                <w:color w:val="000000"/>
                <w:sz w:val="24"/>
              </w:rPr>
            </w:pPr>
            <w:r w:rsidRPr="0008055B">
              <w:rPr>
                <w:rFonts w:ascii="宋体" w:hAnsi="宋体" w:hint="eastAsia"/>
                <w:color w:val="000000"/>
                <w:sz w:val="24"/>
              </w:rPr>
              <w:t>信息化程度</w:t>
            </w:r>
          </w:p>
        </w:tc>
        <w:tc>
          <w:tcPr>
            <w:tcW w:w="6274" w:type="dxa"/>
            <w:vAlign w:val="center"/>
          </w:tcPr>
          <w:p w:rsidR="009C7166" w:rsidRDefault="009C7166" w:rsidP="00706E50">
            <w:pPr>
              <w:rPr>
                <w:sz w:val="24"/>
              </w:rPr>
            </w:pPr>
            <w:r>
              <w:rPr>
                <w:sz w:val="24"/>
              </w:rPr>
              <w:t>支持中间信息软件平台</w:t>
            </w:r>
            <w:r>
              <w:rPr>
                <w:rFonts w:hint="eastAsia"/>
                <w:sz w:val="24"/>
              </w:rPr>
              <w:t>，实现</w:t>
            </w:r>
            <w:r>
              <w:rPr>
                <w:sz w:val="24"/>
              </w:rPr>
              <w:t>高度信息化，可以实现血培养</w:t>
            </w:r>
            <w:r>
              <w:rPr>
                <w:rFonts w:hint="eastAsia"/>
                <w:sz w:val="24"/>
              </w:rPr>
              <w:t>与</w:t>
            </w:r>
            <w:r>
              <w:rPr>
                <w:sz w:val="24"/>
              </w:rPr>
              <w:t>标本信息、病人信息的数据整合，以实现血量统计、污染率、阳性率、</w:t>
            </w:r>
            <w:proofErr w:type="gramStart"/>
            <w:r>
              <w:rPr>
                <w:sz w:val="24"/>
              </w:rPr>
              <w:t>报阳时间</w:t>
            </w:r>
            <w:proofErr w:type="gramEnd"/>
            <w:r>
              <w:rPr>
                <w:sz w:val="24"/>
              </w:rPr>
              <w:t>等数据分析</w:t>
            </w:r>
            <w:r>
              <w:rPr>
                <w:rFonts w:hint="eastAsia"/>
                <w:sz w:val="24"/>
              </w:rPr>
              <w:t>。</w:t>
            </w:r>
          </w:p>
          <w:p w:rsidR="009C7166" w:rsidRPr="00687499" w:rsidRDefault="009C7166" w:rsidP="00706E50">
            <w:pPr>
              <w:jc w:val="center"/>
              <w:rPr>
                <w:rFonts w:ascii="宋体" w:hAnsi="宋体"/>
                <w:sz w:val="24"/>
              </w:rPr>
            </w:pPr>
          </w:p>
        </w:tc>
      </w:tr>
      <w:tr w:rsidR="009C7166" w:rsidRPr="007C4EF5" w:rsidTr="00706E50">
        <w:trPr>
          <w:trHeight w:hRule="exact" w:val="987"/>
        </w:trPr>
        <w:tc>
          <w:tcPr>
            <w:tcW w:w="1102" w:type="dxa"/>
            <w:vAlign w:val="center"/>
          </w:tcPr>
          <w:p w:rsidR="009C7166" w:rsidRPr="007C4EF5" w:rsidRDefault="009C7166" w:rsidP="00706E50">
            <w:pPr>
              <w:jc w:val="center"/>
              <w:rPr>
                <w:rFonts w:hint="eastAsia"/>
              </w:rPr>
            </w:pPr>
            <w:r>
              <w:rPr>
                <w:rFonts w:ascii="仿宋_GB2312" w:eastAsia="仿宋_GB2312" w:hint="eastAsia"/>
                <w:sz w:val="24"/>
              </w:rPr>
              <w:t>★</w:t>
            </w:r>
            <w:r w:rsidRPr="007C4EF5">
              <w:rPr>
                <w:rFonts w:hint="eastAsia"/>
              </w:rPr>
              <w:t>1</w:t>
            </w:r>
            <w:r>
              <w:rPr>
                <w:rFonts w:hint="eastAsia"/>
              </w:rPr>
              <w:t>2</w:t>
            </w:r>
          </w:p>
        </w:tc>
        <w:tc>
          <w:tcPr>
            <w:tcW w:w="2432" w:type="dxa"/>
            <w:vAlign w:val="center"/>
          </w:tcPr>
          <w:p w:rsidR="009C7166" w:rsidRPr="0008055B" w:rsidRDefault="009C7166" w:rsidP="00706E50">
            <w:pPr>
              <w:jc w:val="center"/>
              <w:rPr>
                <w:rFonts w:ascii="宋体" w:hAnsi="宋体" w:hint="eastAsia"/>
                <w:color w:val="000000"/>
                <w:sz w:val="24"/>
              </w:rPr>
            </w:pPr>
            <w:r>
              <w:rPr>
                <w:rFonts w:ascii="宋体" w:hAnsi="宋体" w:hint="eastAsia"/>
                <w:color w:val="000000"/>
                <w:sz w:val="24"/>
              </w:rPr>
              <w:t>自动化</w:t>
            </w:r>
          </w:p>
        </w:tc>
        <w:tc>
          <w:tcPr>
            <w:tcW w:w="6274" w:type="dxa"/>
            <w:vAlign w:val="center"/>
          </w:tcPr>
          <w:p w:rsidR="009C7166" w:rsidRDefault="009C7166" w:rsidP="00706E50">
            <w:pPr>
              <w:rPr>
                <w:sz w:val="24"/>
              </w:rPr>
            </w:pPr>
            <w:r>
              <w:rPr>
                <w:sz w:val="24"/>
              </w:rPr>
              <w:t>设备</w:t>
            </w:r>
            <w:r>
              <w:rPr>
                <w:rFonts w:hint="eastAsia"/>
                <w:sz w:val="24"/>
              </w:rPr>
              <w:t>具备自动上</w:t>
            </w:r>
            <w:proofErr w:type="gramStart"/>
            <w:r>
              <w:rPr>
                <w:rFonts w:hint="eastAsia"/>
                <w:sz w:val="24"/>
              </w:rPr>
              <w:t>瓶功能</w:t>
            </w:r>
            <w:proofErr w:type="gramEnd"/>
            <w:r>
              <w:rPr>
                <w:rFonts w:hint="eastAsia"/>
                <w:sz w:val="24"/>
              </w:rPr>
              <w:t>即</w:t>
            </w:r>
            <w:r>
              <w:rPr>
                <w:sz w:val="24"/>
              </w:rPr>
              <w:t>自动扫描条码并且装载至孔位；自动卸载</w:t>
            </w:r>
            <w:proofErr w:type="gramStart"/>
            <w:r>
              <w:rPr>
                <w:sz w:val="24"/>
              </w:rPr>
              <w:t>阴性瓶至收集</w:t>
            </w:r>
            <w:proofErr w:type="gramEnd"/>
            <w:r>
              <w:rPr>
                <w:sz w:val="24"/>
              </w:rPr>
              <w:t>箱</w:t>
            </w:r>
            <w:r>
              <w:rPr>
                <w:rFonts w:hint="eastAsia"/>
                <w:sz w:val="24"/>
              </w:rPr>
              <w:t>；阳性瓶自动到阳性瓶卸载位置。</w:t>
            </w:r>
          </w:p>
          <w:p w:rsidR="009C7166" w:rsidRPr="00153EA4" w:rsidRDefault="009C7166" w:rsidP="00706E50">
            <w:pPr>
              <w:rPr>
                <w:sz w:val="24"/>
              </w:rPr>
            </w:pPr>
          </w:p>
          <w:p w:rsidR="009C7166" w:rsidRPr="00153EA4" w:rsidRDefault="009C7166" w:rsidP="00706E50">
            <w:pPr>
              <w:jc w:val="center"/>
              <w:rPr>
                <w:rFonts w:ascii="宋体" w:hAnsi="宋体" w:hint="eastAsia"/>
                <w:sz w:val="24"/>
              </w:rPr>
            </w:pPr>
          </w:p>
        </w:tc>
      </w:tr>
      <w:tr w:rsidR="009C7166" w:rsidRPr="007C4EF5" w:rsidTr="00706E50">
        <w:trPr>
          <w:trHeight w:hRule="exact" w:val="996"/>
        </w:trPr>
        <w:tc>
          <w:tcPr>
            <w:tcW w:w="1102" w:type="dxa"/>
            <w:vAlign w:val="center"/>
          </w:tcPr>
          <w:p w:rsidR="009C7166" w:rsidRDefault="009C7166" w:rsidP="00706E50">
            <w:pPr>
              <w:jc w:val="center"/>
              <w:rPr>
                <w:rFonts w:hint="eastAsia"/>
              </w:rPr>
            </w:pPr>
            <w:r w:rsidRPr="007C4EF5">
              <w:rPr>
                <w:rFonts w:hint="eastAsia"/>
              </w:rPr>
              <w:t>＃</w:t>
            </w:r>
            <w:r>
              <w:rPr>
                <w:rFonts w:hint="eastAsia"/>
              </w:rPr>
              <w:t>13</w:t>
            </w:r>
          </w:p>
        </w:tc>
        <w:tc>
          <w:tcPr>
            <w:tcW w:w="2432" w:type="dxa"/>
            <w:vAlign w:val="center"/>
          </w:tcPr>
          <w:p w:rsidR="009C7166" w:rsidRPr="0008055B" w:rsidRDefault="009C7166" w:rsidP="00706E50">
            <w:pPr>
              <w:jc w:val="center"/>
              <w:rPr>
                <w:rFonts w:ascii="宋体" w:hAnsi="宋体" w:hint="eastAsia"/>
                <w:color w:val="000000"/>
                <w:sz w:val="24"/>
              </w:rPr>
            </w:pPr>
            <w:r>
              <w:rPr>
                <w:rFonts w:ascii="宋体" w:hAnsi="宋体" w:hint="eastAsia"/>
                <w:color w:val="000000"/>
                <w:sz w:val="24"/>
              </w:rPr>
              <w:t>信息采集</w:t>
            </w:r>
          </w:p>
        </w:tc>
        <w:tc>
          <w:tcPr>
            <w:tcW w:w="6274" w:type="dxa"/>
            <w:vAlign w:val="center"/>
          </w:tcPr>
          <w:p w:rsidR="009C7166" w:rsidRDefault="009C7166" w:rsidP="00706E50">
            <w:pPr>
              <w:rPr>
                <w:sz w:val="24"/>
              </w:rPr>
            </w:pPr>
            <w:r>
              <w:rPr>
                <w:rFonts w:hint="eastAsia"/>
                <w:sz w:val="24"/>
              </w:rPr>
              <w:t>系统</w:t>
            </w:r>
            <w:proofErr w:type="gramStart"/>
            <w:r>
              <w:rPr>
                <w:rFonts w:ascii="宋体" w:hAnsi="宋体" w:hint="eastAsia"/>
                <w:sz w:val="24"/>
              </w:rPr>
              <w:t>在血瓶加载</w:t>
            </w:r>
            <w:proofErr w:type="gramEnd"/>
            <w:r>
              <w:rPr>
                <w:rFonts w:ascii="宋体" w:hAnsi="宋体" w:hint="eastAsia"/>
                <w:sz w:val="24"/>
              </w:rPr>
              <w:t>至仪器内的检测孔位时,自动采集血培养瓶瓶身一周的完整图像并保存，便于对</w:t>
            </w:r>
            <w:proofErr w:type="gramStart"/>
            <w:r>
              <w:rPr>
                <w:rFonts w:ascii="宋体" w:hAnsi="宋体" w:hint="eastAsia"/>
                <w:sz w:val="24"/>
              </w:rPr>
              <w:t>血瓶信息</w:t>
            </w:r>
            <w:proofErr w:type="gramEnd"/>
            <w:r>
              <w:rPr>
                <w:rFonts w:ascii="宋体" w:hAnsi="宋体" w:hint="eastAsia"/>
                <w:sz w:val="24"/>
              </w:rPr>
              <w:t>进行更正或溯源。</w:t>
            </w:r>
          </w:p>
          <w:p w:rsidR="009C7166" w:rsidRPr="00153EA4" w:rsidRDefault="009C7166" w:rsidP="00706E50">
            <w:pPr>
              <w:jc w:val="center"/>
              <w:rPr>
                <w:rFonts w:ascii="宋体" w:hAnsi="宋体" w:hint="eastAsia"/>
                <w:sz w:val="24"/>
              </w:rPr>
            </w:pPr>
          </w:p>
        </w:tc>
      </w:tr>
      <w:tr w:rsidR="009C7166" w:rsidRPr="007C4EF5" w:rsidTr="00706E50">
        <w:trPr>
          <w:trHeight w:hRule="exact" w:val="713"/>
        </w:trPr>
        <w:tc>
          <w:tcPr>
            <w:tcW w:w="1102" w:type="dxa"/>
            <w:vAlign w:val="center"/>
          </w:tcPr>
          <w:p w:rsidR="009C7166" w:rsidRDefault="009C7166" w:rsidP="00706E50">
            <w:pPr>
              <w:jc w:val="center"/>
              <w:rPr>
                <w:rFonts w:hint="eastAsia"/>
              </w:rPr>
            </w:pPr>
            <w:r>
              <w:rPr>
                <w:rFonts w:hint="eastAsia"/>
              </w:rPr>
              <w:t>14</w:t>
            </w:r>
          </w:p>
        </w:tc>
        <w:tc>
          <w:tcPr>
            <w:tcW w:w="2432" w:type="dxa"/>
            <w:vAlign w:val="center"/>
          </w:tcPr>
          <w:p w:rsidR="009C7166" w:rsidRPr="00C13027" w:rsidRDefault="009C7166" w:rsidP="00706E50">
            <w:pPr>
              <w:jc w:val="center"/>
              <w:rPr>
                <w:rFonts w:ascii="宋体" w:hAnsi="宋体" w:hint="eastAsia"/>
                <w:color w:val="000000"/>
                <w:sz w:val="24"/>
              </w:rPr>
            </w:pPr>
            <w:r w:rsidRPr="00C13027">
              <w:rPr>
                <w:rFonts w:ascii="宋体" w:hAnsi="宋体" w:hint="eastAsia"/>
                <w:color w:val="000000"/>
                <w:sz w:val="24"/>
              </w:rPr>
              <w:t>与L</w:t>
            </w:r>
            <w:r w:rsidRPr="00C13027">
              <w:rPr>
                <w:rFonts w:ascii="宋体" w:hAnsi="宋体"/>
                <w:color w:val="000000"/>
                <w:sz w:val="24"/>
              </w:rPr>
              <w:t>IS</w:t>
            </w:r>
            <w:r w:rsidRPr="00C13027">
              <w:rPr>
                <w:rFonts w:ascii="宋体" w:hAnsi="宋体" w:hint="eastAsia"/>
                <w:color w:val="000000"/>
                <w:sz w:val="24"/>
              </w:rPr>
              <w:t>对接</w:t>
            </w:r>
          </w:p>
        </w:tc>
        <w:tc>
          <w:tcPr>
            <w:tcW w:w="6274" w:type="dxa"/>
            <w:vAlign w:val="center"/>
          </w:tcPr>
          <w:p w:rsidR="009C7166" w:rsidRPr="005213C3" w:rsidRDefault="009C7166" w:rsidP="00706E50">
            <w:pPr>
              <w:jc w:val="center"/>
              <w:rPr>
                <w:rFonts w:ascii="宋体" w:hAnsi="宋体" w:hint="eastAsia"/>
                <w:sz w:val="24"/>
              </w:rPr>
            </w:pPr>
            <w:r w:rsidRPr="005213C3">
              <w:rPr>
                <w:rFonts w:ascii="宋体" w:hAnsi="宋体" w:hint="eastAsia"/>
                <w:sz w:val="24"/>
              </w:rPr>
              <w:t>支持并负责与院内LIS连接。</w:t>
            </w:r>
          </w:p>
        </w:tc>
      </w:tr>
      <w:tr w:rsidR="009C7166" w:rsidRPr="007C4EF5" w:rsidTr="00706E50">
        <w:trPr>
          <w:trHeight w:hRule="exact" w:val="998"/>
        </w:trPr>
        <w:tc>
          <w:tcPr>
            <w:tcW w:w="1102" w:type="dxa"/>
            <w:vAlign w:val="center"/>
          </w:tcPr>
          <w:p w:rsidR="009C7166" w:rsidRDefault="009C7166" w:rsidP="00706E50">
            <w:pPr>
              <w:jc w:val="center"/>
              <w:rPr>
                <w:rFonts w:hint="eastAsia"/>
              </w:rPr>
            </w:pPr>
            <w:r>
              <w:rPr>
                <w:rFonts w:hint="eastAsia"/>
              </w:rPr>
              <w:lastRenderedPageBreak/>
              <w:t>15</w:t>
            </w:r>
          </w:p>
        </w:tc>
        <w:tc>
          <w:tcPr>
            <w:tcW w:w="2432" w:type="dxa"/>
            <w:vAlign w:val="center"/>
          </w:tcPr>
          <w:p w:rsidR="009C7166" w:rsidRPr="00C13027" w:rsidRDefault="009C7166" w:rsidP="00706E50">
            <w:pPr>
              <w:jc w:val="center"/>
              <w:rPr>
                <w:rFonts w:ascii="宋体" w:hAnsi="宋体" w:hint="eastAsia"/>
                <w:color w:val="000000"/>
                <w:sz w:val="24"/>
              </w:rPr>
            </w:pPr>
            <w:r w:rsidRPr="00C13027">
              <w:rPr>
                <w:rFonts w:ascii="宋体" w:hAnsi="宋体" w:hint="eastAsia"/>
                <w:color w:val="000000"/>
                <w:sz w:val="24"/>
              </w:rPr>
              <w:t>信息</w:t>
            </w:r>
            <w:r>
              <w:rPr>
                <w:rFonts w:ascii="宋体" w:hAnsi="宋体" w:hint="eastAsia"/>
                <w:color w:val="000000"/>
                <w:sz w:val="24"/>
              </w:rPr>
              <w:t>连接要求</w:t>
            </w:r>
          </w:p>
        </w:tc>
        <w:tc>
          <w:tcPr>
            <w:tcW w:w="6274" w:type="dxa"/>
            <w:vAlign w:val="center"/>
          </w:tcPr>
          <w:p w:rsidR="009C7166" w:rsidRPr="005213C3" w:rsidRDefault="009C7166" w:rsidP="00706E50">
            <w:pPr>
              <w:jc w:val="center"/>
              <w:rPr>
                <w:rFonts w:ascii="宋体" w:hAnsi="宋体" w:hint="eastAsia"/>
                <w:sz w:val="24"/>
              </w:rPr>
            </w:pPr>
            <w:r w:rsidRPr="005213C3">
              <w:rPr>
                <w:rFonts w:ascii="宋体" w:hAnsi="宋体" w:hint="eastAsia"/>
                <w:sz w:val="24"/>
              </w:rPr>
              <w:t>支持中间信息软件，可以把鉴定药敏设备、血培养设备、质谱设备、LIS进行无缝连接，报告自动整合、提供数据分析统计等以改善实验室工作流程，加快微生物报告速度。</w:t>
            </w:r>
          </w:p>
        </w:tc>
      </w:tr>
      <w:tr w:rsidR="009C7166" w:rsidRPr="007C4EF5" w:rsidTr="00706E50">
        <w:trPr>
          <w:trHeight w:hRule="exact" w:val="713"/>
        </w:trPr>
        <w:tc>
          <w:tcPr>
            <w:tcW w:w="1102" w:type="dxa"/>
            <w:vAlign w:val="center"/>
          </w:tcPr>
          <w:p w:rsidR="009C7166" w:rsidRDefault="009C7166" w:rsidP="00706E50">
            <w:pPr>
              <w:jc w:val="center"/>
              <w:rPr>
                <w:rFonts w:hint="eastAsia"/>
              </w:rPr>
            </w:pPr>
            <w:r w:rsidRPr="007C4EF5">
              <w:rPr>
                <w:rFonts w:hint="eastAsia"/>
              </w:rPr>
              <w:t>＃</w:t>
            </w:r>
            <w:r>
              <w:rPr>
                <w:rFonts w:hint="eastAsia"/>
              </w:rPr>
              <w:t>16</w:t>
            </w:r>
          </w:p>
        </w:tc>
        <w:tc>
          <w:tcPr>
            <w:tcW w:w="2432" w:type="dxa"/>
            <w:vAlign w:val="center"/>
          </w:tcPr>
          <w:p w:rsidR="009C7166" w:rsidRPr="00C13027" w:rsidRDefault="009C7166" w:rsidP="00706E50">
            <w:pPr>
              <w:jc w:val="center"/>
              <w:rPr>
                <w:rFonts w:ascii="宋体" w:hAnsi="宋体" w:hint="eastAsia"/>
                <w:color w:val="000000"/>
                <w:sz w:val="24"/>
              </w:rPr>
            </w:pPr>
            <w:r w:rsidRPr="00C13027">
              <w:rPr>
                <w:rFonts w:ascii="宋体" w:hAnsi="宋体" w:hint="eastAsia"/>
                <w:color w:val="000000"/>
                <w:sz w:val="24"/>
              </w:rPr>
              <w:t>售后服务</w:t>
            </w:r>
          </w:p>
        </w:tc>
        <w:tc>
          <w:tcPr>
            <w:tcW w:w="6274" w:type="dxa"/>
            <w:vAlign w:val="center"/>
          </w:tcPr>
          <w:p w:rsidR="009C7166" w:rsidRPr="005213C3" w:rsidRDefault="009C7166" w:rsidP="00706E50">
            <w:pPr>
              <w:jc w:val="center"/>
              <w:rPr>
                <w:rFonts w:ascii="宋体" w:hAnsi="宋体" w:hint="eastAsia"/>
                <w:sz w:val="24"/>
              </w:rPr>
            </w:pPr>
            <w:r w:rsidRPr="005213C3">
              <w:rPr>
                <w:rFonts w:ascii="宋体" w:hAnsi="宋体" w:hint="eastAsia"/>
                <w:sz w:val="24"/>
              </w:rPr>
              <w:t>终身提供应用技术服务，免费软件系统升级。</w:t>
            </w:r>
          </w:p>
        </w:tc>
      </w:tr>
      <w:tr w:rsidR="009C7166" w:rsidRPr="007C4EF5" w:rsidTr="00706E50">
        <w:trPr>
          <w:trHeight w:hRule="exact" w:val="710"/>
        </w:trPr>
        <w:tc>
          <w:tcPr>
            <w:tcW w:w="9808" w:type="dxa"/>
            <w:gridSpan w:val="3"/>
            <w:vAlign w:val="center"/>
          </w:tcPr>
          <w:p w:rsidR="009C7166" w:rsidRPr="007C4EF5" w:rsidRDefault="009C7166" w:rsidP="00706E50">
            <w:pPr>
              <w:jc w:val="center"/>
              <w:rPr>
                <w:rFonts w:ascii="仿宋_GB2312" w:eastAsia="仿宋_GB2312" w:hint="eastAsia"/>
                <w:sz w:val="24"/>
              </w:rPr>
            </w:pPr>
            <w:r w:rsidRPr="007C4EF5">
              <w:rPr>
                <w:rFonts w:ascii="仿宋" w:eastAsia="仿宋" w:hAnsi="仿宋" w:cs="仿宋" w:hint="eastAsia"/>
                <w:b/>
                <w:sz w:val="28"/>
                <w:szCs w:val="28"/>
              </w:rPr>
              <w:t>售后服务要求</w:t>
            </w:r>
          </w:p>
        </w:tc>
      </w:tr>
      <w:tr w:rsidR="009C7166" w:rsidRPr="00536118" w:rsidTr="00706E50">
        <w:trPr>
          <w:trHeight w:hRule="exact" w:val="710"/>
        </w:trPr>
        <w:tc>
          <w:tcPr>
            <w:tcW w:w="1102" w:type="dxa"/>
            <w:vAlign w:val="center"/>
          </w:tcPr>
          <w:p w:rsidR="009C7166" w:rsidRPr="007C4EF5" w:rsidRDefault="009C7166" w:rsidP="00706E50">
            <w:pPr>
              <w:jc w:val="center"/>
              <w:rPr>
                <w:rFonts w:ascii="宋体" w:hAnsi="宋体" w:hint="eastAsia"/>
                <w:sz w:val="24"/>
              </w:rPr>
            </w:pPr>
            <w:r w:rsidRPr="007C4EF5">
              <w:rPr>
                <w:rFonts w:ascii="宋体" w:hAnsi="宋体" w:hint="eastAsia"/>
                <w:sz w:val="24"/>
              </w:rPr>
              <w:t>1</w:t>
            </w:r>
          </w:p>
        </w:tc>
        <w:tc>
          <w:tcPr>
            <w:tcW w:w="2432" w:type="dxa"/>
            <w:vAlign w:val="center"/>
          </w:tcPr>
          <w:p w:rsidR="009C7166" w:rsidRPr="00536118" w:rsidRDefault="009C7166" w:rsidP="00706E50">
            <w:pPr>
              <w:jc w:val="center"/>
              <w:rPr>
                <w:rFonts w:ascii="宋体" w:hAnsi="宋体" w:hint="eastAsia"/>
                <w:sz w:val="24"/>
              </w:rPr>
            </w:pPr>
            <w:r w:rsidRPr="00536118">
              <w:rPr>
                <w:rFonts w:ascii="宋体" w:hAnsi="宋体" w:hint="eastAsia"/>
                <w:sz w:val="24"/>
              </w:rPr>
              <w:t>质保期</w:t>
            </w:r>
          </w:p>
        </w:tc>
        <w:tc>
          <w:tcPr>
            <w:tcW w:w="6274" w:type="dxa"/>
            <w:vAlign w:val="center"/>
          </w:tcPr>
          <w:p w:rsidR="009C7166" w:rsidRPr="00536118" w:rsidRDefault="009C7166" w:rsidP="00706E50">
            <w:pPr>
              <w:jc w:val="center"/>
              <w:rPr>
                <w:rFonts w:ascii="宋体" w:hAnsi="宋体"/>
                <w:sz w:val="24"/>
              </w:rPr>
            </w:pPr>
            <w:r>
              <w:rPr>
                <w:rFonts w:ascii="宋体" w:hAnsi="宋体" w:hint="eastAsia"/>
                <w:sz w:val="24"/>
              </w:rPr>
              <w:t>终身</w:t>
            </w:r>
            <w:r w:rsidRPr="00536118">
              <w:rPr>
                <w:rFonts w:ascii="宋体" w:hAnsi="宋体" w:hint="eastAsia"/>
                <w:sz w:val="24"/>
              </w:rPr>
              <w:t>保修</w:t>
            </w:r>
          </w:p>
        </w:tc>
      </w:tr>
      <w:tr w:rsidR="009C7166" w:rsidRPr="00536118" w:rsidTr="00706E50">
        <w:trPr>
          <w:trHeight w:hRule="exact" w:val="710"/>
        </w:trPr>
        <w:tc>
          <w:tcPr>
            <w:tcW w:w="1102" w:type="dxa"/>
            <w:vAlign w:val="center"/>
          </w:tcPr>
          <w:p w:rsidR="009C7166" w:rsidRPr="007C4EF5" w:rsidRDefault="009C7166" w:rsidP="00706E50">
            <w:pPr>
              <w:jc w:val="center"/>
              <w:rPr>
                <w:rFonts w:ascii="宋体" w:hAnsi="宋体" w:hint="eastAsia"/>
                <w:sz w:val="24"/>
              </w:rPr>
            </w:pPr>
            <w:r w:rsidRPr="007C4EF5">
              <w:rPr>
                <w:rFonts w:ascii="宋体" w:hAnsi="宋体" w:hint="eastAsia"/>
                <w:sz w:val="24"/>
              </w:rPr>
              <w:t>2</w:t>
            </w:r>
          </w:p>
        </w:tc>
        <w:tc>
          <w:tcPr>
            <w:tcW w:w="2432" w:type="dxa"/>
            <w:vAlign w:val="center"/>
          </w:tcPr>
          <w:p w:rsidR="009C7166" w:rsidRPr="00536118" w:rsidRDefault="009C7166" w:rsidP="00706E50">
            <w:pPr>
              <w:jc w:val="center"/>
              <w:rPr>
                <w:rFonts w:ascii="宋体" w:hAnsi="宋体" w:hint="eastAsia"/>
                <w:sz w:val="24"/>
              </w:rPr>
            </w:pPr>
            <w:r w:rsidRPr="00536118">
              <w:rPr>
                <w:rFonts w:ascii="宋体" w:hAnsi="宋体" w:hint="eastAsia"/>
                <w:sz w:val="24"/>
              </w:rPr>
              <w:t>备件库</w:t>
            </w:r>
          </w:p>
        </w:tc>
        <w:tc>
          <w:tcPr>
            <w:tcW w:w="6274" w:type="dxa"/>
            <w:vAlign w:val="center"/>
          </w:tcPr>
          <w:p w:rsidR="009C7166" w:rsidRPr="00536118" w:rsidRDefault="009C7166" w:rsidP="00706E50">
            <w:pPr>
              <w:jc w:val="center"/>
              <w:rPr>
                <w:rFonts w:ascii="宋体" w:hAnsi="宋体"/>
                <w:sz w:val="24"/>
              </w:rPr>
            </w:pPr>
            <w:r w:rsidRPr="00536118">
              <w:rPr>
                <w:rFonts w:ascii="宋体" w:hAnsi="宋体" w:hint="eastAsia"/>
                <w:sz w:val="24"/>
              </w:rPr>
              <w:t>北京有备件库</w:t>
            </w:r>
          </w:p>
        </w:tc>
      </w:tr>
      <w:tr w:rsidR="009C7166" w:rsidRPr="00536118" w:rsidTr="00706E50">
        <w:trPr>
          <w:trHeight w:hRule="exact" w:val="710"/>
        </w:trPr>
        <w:tc>
          <w:tcPr>
            <w:tcW w:w="1102" w:type="dxa"/>
            <w:vAlign w:val="center"/>
          </w:tcPr>
          <w:p w:rsidR="009C7166" w:rsidRPr="007C4EF5" w:rsidRDefault="009C7166" w:rsidP="00706E50">
            <w:pPr>
              <w:jc w:val="center"/>
              <w:rPr>
                <w:rFonts w:ascii="宋体" w:hAnsi="宋体" w:hint="eastAsia"/>
                <w:sz w:val="24"/>
              </w:rPr>
            </w:pPr>
            <w:r w:rsidRPr="007C4EF5">
              <w:rPr>
                <w:rFonts w:ascii="宋体" w:hAnsi="宋体" w:hint="eastAsia"/>
                <w:sz w:val="24"/>
              </w:rPr>
              <w:t>3</w:t>
            </w:r>
          </w:p>
        </w:tc>
        <w:tc>
          <w:tcPr>
            <w:tcW w:w="2432" w:type="dxa"/>
            <w:vAlign w:val="center"/>
          </w:tcPr>
          <w:p w:rsidR="009C7166" w:rsidRPr="00536118" w:rsidRDefault="009C7166" w:rsidP="00706E50">
            <w:pPr>
              <w:jc w:val="center"/>
              <w:rPr>
                <w:rFonts w:ascii="宋体" w:hAnsi="宋体" w:hint="eastAsia"/>
                <w:sz w:val="24"/>
              </w:rPr>
            </w:pPr>
            <w:r w:rsidRPr="00536118">
              <w:rPr>
                <w:rFonts w:ascii="宋体" w:hAnsi="宋体" w:hint="eastAsia"/>
                <w:sz w:val="24"/>
              </w:rPr>
              <w:t>维修站</w:t>
            </w:r>
          </w:p>
        </w:tc>
        <w:tc>
          <w:tcPr>
            <w:tcW w:w="6274" w:type="dxa"/>
            <w:vAlign w:val="center"/>
          </w:tcPr>
          <w:p w:rsidR="009C7166" w:rsidRPr="00536118" w:rsidRDefault="009C7166" w:rsidP="00706E50">
            <w:pPr>
              <w:jc w:val="center"/>
              <w:rPr>
                <w:rFonts w:ascii="宋体" w:hAnsi="宋体"/>
                <w:sz w:val="24"/>
              </w:rPr>
            </w:pPr>
            <w:r w:rsidRPr="00536118">
              <w:rPr>
                <w:rFonts w:ascii="宋体" w:hAnsi="宋体" w:hint="eastAsia"/>
                <w:sz w:val="24"/>
              </w:rPr>
              <w:t>北京有维修站</w:t>
            </w:r>
          </w:p>
        </w:tc>
      </w:tr>
      <w:tr w:rsidR="009C7166" w:rsidRPr="00536118" w:rsidTr="00706E50">
        <w:trPr>
          <w:trHeight w:hRule="exact" w:val="710"/>
        </w:trPr>
        <w:tc>
          <w:tcPr>
            <w:tcW w:w="1102" w:type="dxa"/>
            <w:vAlign w:val="center"/>
          </w:tcPr>
          <w:p w:rsidR="009C7166" w:rsidRPr="007C4EF5" w:rsidRDefault="009C7166" w:rsidP="00706E50">
            <w:pPr>
              <w:jc w:val="center"/>
              <w:rPr>
                <w:rFonts w:ascii="宋体" w:hAnsi="宋体" w:hint="eastAsia"/>
                <w:sz w:val="24"/>
              </w:rPr>
            </w:pPr>
            <w:r w:rsidRPr="007C4EF5">
              <w:rPr>
                <w:rFonts w:ascii="宋体" w:hAnsi="宋体" w:hint="eastAsia"/>
                <w:sz w:val="24"/>
              </w:rPr>
              <w:t>4</w:t>
            </w:r>
          </w:p>
        </w:tc>
        <w:tc>
          <w:tcPr>
            <w:tcW w:w="2432" w:type="dxa"/>
            <w:vAlign w:val="center"/>
          </w:tcPr>
          <w:p w:rsidR="009C7166" w:rsidRPr="00536118" w:rsidRDefault="009C7166" w:rsidP="00706E50">
            <w:pPr>
              <w:jc w:val="center"/>
              <w:rPr>
                <w:rFonts w:ascii="宋体" w:hAnsi="宋体" w:hint="eastAsia"/>
                <w:sz w:val="24"/>
              </w:rPr>
            </w:pPr>
            <w:r w:rsidRPr="00536118">
              <w:rPr>
                <w:rFonts w:ascii="宋体" w:hAnsi="宋体" w:hint="eastAsia"/>
                <w:sz w:val="24"/>
              </w:rPr>
              <w:t>收费标准</w:t>
            </w:r>
          </w:p>
        </w:tc>
        <w:tc>
          <w:tcPr>
            <w:tcW w:w="6274" w:type="dxa"/>
            <w:vAlign w:val="center"/>
          </w:tcPr>
          <w:p w:rsidR="009C7166" w:rsidRPr="00536118" w:rsidRDefault="009C7166" w:rsidP="00706E50">
            <w:pPr>
              <w:jc w:val="center"/>
              <w:rPr>
                <w:rFonts w:ascii="宋体" w:hAnsi="宋体"/>
                <w:sz w:val="24"/>
              </w:rPr>
            </w:pPr>
            <w:r>
              <w:rPr>
                <w:rFonts w:ascii="宋体" w:hAnsi="宋体" w:hint="eastAsia"/>
                <w:sz w:val="24"/>
              </w:rPr>
              <w:t>终身</w:t>
            </w:r>
            <w:r w:rsidRPr="00536118">
              <w:rPr>
                <w:rFonts w:ascii="宋体" w:hAnsi="宋体" w:hint="eastAsia"/>
                <w:sz w:val="24"/>
              </w:rPr>
              <w:t>保修</w:t>
            </w:r>
          </w:p>
        </w:tc>
      </w:tr>
      <w:tr w:rsidR="009C7166" w:rsidRPr="00536118" w:rsidTr="00706E50">
        <w:trPr>
          <w:trHeight w:hRule="exact" w:val="710"/>
        </w:trPr>
        <w:tc>
          <w:tcPr>
            <w:tcW w:w="1102" w:type="dxa"/>
            <w:vAlign w:val="center"/>
          </w:tcPr>
          <w:p w:rsidR="009C7166" w:rsidRPr="007C4EF5" w:rsidRDefault="009C7166" w:rsidP="00706E50">
            <w:pPr>
              <w:jc w:val="center"/>
              <w:rPr>
                <w:rFonts w:ascii="宋体" w:hAnsi="宋体" w:hint="eastAsia"/>
                <w:sz w:val="24"/>
              </w:rPr>
            </w:pPr>
            <w:r w:rsidRPr="007C4EF5">
              <w:rPr>
                <w:rFonts w:ascii="宋体" w:hAnsi="宋体" w:hint="eastAsia"/>
                <w:sz w:val="24"/>
              </w:rPr>
              <w:t>5</w:t>
            </w:r>
          </w:p>
        </w:tc>
        <w:tc>
          <w:tcPr>
            <w:tcW w:w="2432" w:type="dxa"/>
            <w:vAlign w:val="center"/>
          </w:tcPr>
          <w:p w:rsidR="009C7166" w:rsidRPr="00536118" w:rsidRDefault="009C7166" w:rsidP="00706E50">
            <w:pPr>
              <w:jc w:val="center"/>
              <w:rPr>
                <w:rFonts w:ascii="宋体" w:hAnsi="宋体" w:hint="eastAsia"/>
                <w:sz w:val="24"/>
              </w:rPr>
            </w:pPr>
            <w:r w:rsidRPr="00536118">
              <w:rPr>
                <w:rFonts w:ascii="宋体" w:hAnsi="宋体" w:hint="eastAsia"/>
                <w:sz w:val="24"/>
              </w:rPr>
              <w:t>培训支持</w:t>
            </w:r>
          </w:p>
        </w:tc>
        <w:tc>
          <w:tcPr>
            <w:tcW w:w="6274" w:type="dxa"/>
            <w:vAlign w:val="center"/>
          </w:tcPr>
          <w:p w:rsidR="009C7166" w:rsidRPr="00536118" w:rsidRDefault="009C7166" w:rsidP="00706E50">
            <w:pPr>
              <w:jc w:val="center"/>
              <w:rPr>
                <w:rFonts w:ascii="宋体" w:hAnsi="宋体"/>
                <w:sz w:val="24"/>
              </w:rPr>
            </w:pPr>
            <w:r w:rsidRPr="00536118">
              <w:rPr>
                <w:rFonts w:ascii="宋体" w:hAnsi="宋体" w:hint="eastAsia"/>
                <w:sz w:val="24"/>
              </w:rPr>
              <w:t>提供操作培训及维护培训，并</w:t>
            </w:r>
            <w:proofErr w:type="gramStart"/>
            <w:r w:rsidRPr="00536118">
              <w:rPr>
                <w:rFonts w:ascii="宋体" w:hAnsi="宋体" w:hint="eastAsia"/>
                <w:sz w:val="24"/>
              </w:rPr>
              <w:t>至操作</w:t>
            </w:r>
            <w:proofErr w:type="gramEnd"/>
            <w:r w:rsidRPr="00536118">
              <w:rPr>
                <w:rFonts w:ascii="宋体" w:hAnsi="宋体" w:hint="eastAsia"/>
                <w:sz w:val="24"/>
              </w:rPr>
              <w:t>人员学会操作为止</w:t>
            </w:r>
          </w:p>
        </w:tc>
      </w:tr>
      <w:tr w:rsidR="009C7166" w:rsidRPr="00536118" w:rsidTr="00706E50">
        <w:trPr>
          <w:trHeight w:hRule="exact" w:val="710"/>
        </w:trPr>
        <w:tc>
          <w:tcPr>
            <w:tcW w:w="1102" w:type="dxa"/>
            <w:vAlign w:val="center"/>
          </w:tcPr>
          <w:p w:rsidR="009C7166" w:rsidRPr="007C4EF5" w:rsidRDefault="009C7166" w:rsidP="00706E50">
            <w:pPr>
              <w:jc w:val="center"/>
              <w:rPr>
                <w:rFonts w:ascii="宋体" w:hAnsi="宋体" w:hint="eastAsia"/>
                <w:sz w:val="24"/>
              </w:rPr>
            </w:pPr>
            <w:r w:rsidRPr="007C4EF5">
              <w:rPr>
                <w:rFonts w:ascii="宋体" w:hAnsi="宋体" w:hint="eastAsia"/>
                <w:sz w:val="24"/>
              </w:rPr>
              <w:t>6</w:t>
            </w:r>
          </w:p>
        </w:tc>
        <w:tc>
          <w:tcPr>
            <w:tcW w:w="2432" w:type="dxa"/>
            <w:vAlign w:val="center"/>
          </w:tcPr>
          <w:p w:rsidR="009C7166" w:rsidRPr="00536118" w:rsidRDefault="009C7166" w:rsidP="00706E50">
            <w:pPr>
              <w:jc w:val="center"/>
              <w:rPr>
                <w:rFonts w:ascii="宋体" w:hAnsi="宋体" w:hint="eastAsia"/>
                <w:sz w:val="24"/>
              </w:rPr>
            </w:pPr>
            <w:r w:rsidRPr="00536118">
              <w:rPr>
                <w:rFonts w:ascii="宋体" w:hAnsi="宋体" w:hint="eastAsia"/>
                <w:sz w:val="24"/>
              </w:rPr>
              <w:t>维修响应</w:t>
            </w:r>
          </w:p>
        </w:tc>
        <w:tc>
          <w:tcPr>
            <w:tcW w:w="6274" w:type="dxa"/>
            <w:vAlign w:val="center"/>
          </w:tcPr>
          <w:p w:rsidR="009C7166" w:rsidRPr="00536118" w:rsidRDefault="009C7166" w:rsidP="00706E50">
            <w:pPr>
              <w:jc w:val="center"/>
              <w:rPr>
                <w:rFonts w:ascii="宋体" w:hAnsi="宋体"/>
                <w:sz w:val="24"/>
              </w:rPr>
            </w:pPr>
            <w:r w:rsidRPr="00536118">
              <w:rPr>
                <w:rFonts w:ascii="宋体" w:hAnsi="宋体" w:hint="eastAsia"/>
                <w:sz w:val="24"/>
              </w:rPr>
              <w:t>接到服务通知后1小时内电话提出解决方案，12小时内到达设备现场进行维修</w:t>
            </w:r>
          </w:p>
        </w:tc>
      </w:tr>
      <w:tr w:rsidR="009C7166" w:rsidRPr="00536118" w:rsidTr="00706E50">
        <w:trPr>
          <w:trHeight w:hRule="exact" w:val="710"/>
        </w:trPr>
        <w:tc>
          <w:tcPr>
            <w:tcW w:w="1102" w:type="dxa"/>
            <w:vAlign w:val="center"/>
          </w:tcPr>
          <w:p w:rsidR="009C7166" w:rsidRPr="007C4EF5" w:rsidRDefault="009C7166" w:rsidP="00706E50">
            <w:pPr>
              <w:jc w:val="center"/>
              <w:rPr>
                <w:rFonts w:ascii="宋体" w:hAnsi="宋体" w:hint="eastAsia"/>
                <w:sz w:val="24"/>
              </w:rPr>
            </w:pPr>
            <w:r w:rsidRPr="007C4EF5">
              <w:rPr>
                <w:rFonts w:ascii="宋体" w:hAnsi="宋体" w:hint="eastAsia"/>
                <w:sz w:val="24"/>
              </w:rPr>
              <w:t>7</w:t>
            </w:r>
          </w:p>
        </w:tc>
        <w:tc>
          <w:tcPr>
            <w:tcW w:w="2432" w:type="dxa"/>
            <w:vAlign w:val="center"/>
          </w:tcPr>
          <w:p w:rsidR="009C7166" w:rsidRPr="00536118" w:rsidRDefault="009C7166" w:rsidP="00706E50">
            <w:pPr>
              <w:jc w:val="center"/>
              <w:rPr>
                <w:rFonts w:ascii="宋体" w:hAnsi="宋体" w:hint="eastAsia"/>
                <w:sz w:val="24"/>
              </w:rPr>
            </w:pPr>
            <w:r w:rsidRPr="00536118">
              <w:rPr>
                <w:rFonts w:ascii="宋体" w:hAnsi="宋体" w:hint="eastAsia"/>
                <w:sz w:val="24"/>
              </w:rPr>
              <w:t>到货时间</w:t>
            </w:r>
          </w:p>
        </w:tc>
        <w:tc>
          <w:tcPr>
            <w:tcW w:w="6274" w:type="dxa"/>
            <w:vAlign w:val="center"/>
          </w:tcPr>
          <w:p w:rsidR="009C7166" w:rsidRPr="00536118" w:rsidRDefault="009C7166" w:rsidP="00706E50">
            <w:pPr>
              <w:jc w:val="center"/>
              <w:rPr>
                <w:rFonts w:ascii="宋体" w:hAnsi="宋体"/>
                <w:sz w:val="24"/>
              </w:rPr>
            </w:pPr>
            <w:r w:rsidRPr="00536118">
              <w:rPr>
                <w:rFonts w:ascii="宋体" w:hAnsi="宋体" w:hint="eastAsia"/>
                <w:sz w:val="24"/>
              </w:rPr>
              <w:t>签订合同后</w:t>
            </w:r>
            <w:r>
              <w:rPr>
                <w:rFonts w:ascii="宋体" w:hAnsi="宋体" w:hint="eastAsia"/>
                <w:sz w:val="24"/>
              </w:rPr>
              <w:t>7</w:t>
            </w:r>
            <w:r w:rsidRPr="00536118">
              <w:rPr>
                <w:rFonts w:ascii="宋体" w:hAnsi="宋体" w:hint="eastAsia"/>
                <w:sz w:val="24"/>
              </w:rPr>
              <w:t>天内</w:t>
            </w:r>
            <w:r>
              <w:rPr>
                <w:rFonts w:ascii="宋体" w:hAnsi="宋体" w:hint="eastAsia"/>
                <w:sz w:val="24"/>
              </w:rPr>
              <w:t>安装（库存有现货）</w:t>
            </w:r>
          </w:p>
        </w:tc>
      </w:tr>
      <w:tr w:rsidR="009C7166" w:rsidRPr="00536118" w:rsidTr="00706E50">
        <w:trPr>
          <w:trHeight w:hRule="exact" w:val="710"/>
        </w:trPr>
        <w:tc>
          <w:tcPr>
            <w:tcW w:w="1102" w:type="dxa"/>
            <w:vAlign w:val="center"/>
          </w:tcPr>
          <w:p w:rsidR="009C7166" w:rsidRPr="007C4EF5" w:rsidRDefault="009C7166" w:rsidP="00706E50">
            <w:pPr>
              <w:jc w:val="center"/>
              <w:rPr>
                <w:rFonts w:ascii="宋体" w:hAnsi="宋体" w:hint="eastAsia"/>
                <w:sz w:val="24"/>
              </w:rPr>
            </w:pPr>
            <w:r>
              <w:rPr>
                <w:rFonts w:ascii="宋体" w:hAnsi="宋体" w:hint="eastAsia"/>
                <w:sz w:val="24"/>
              </w:rPr>
              <w:t>8</w:t>
            </w:r>
          </w:p>
        </w:tc>
        <w:tc>
          <w:tcPr>
            <w:tcW w:w="2432" w:type="dxa"/>
            <w:vAlign w:val="center"/>
          </w:tcPr>
          <w:p w:rsidR="009C7166" w:rsidRPr="00536118" w:rsidRDefault="009C7166" w:rsidP="00706E50">
            <w:pPr>
              <w:jc w:val="center"/>
              <w:rPr>
                <w:rFonts w:ascii="宋体" w:hAnsi="宋体" w:hint="eastAsia"/>
                <w:sz w:val="24"/>
              </w:rPr>
            </w:pPr>
            <w:r>
              <w:rPr>
                <w:rFonts w:ascii="宋体" w:hAnsi="宋体" w:hint="eastAsia"/>
                <w:sz w:val="24"/>
              </w:rPr>
              <w:t>数量</w:t>
            </w:r>
          </w:p>
        </w:tc>
        <w:tc>
          <w:tcPr>
            <w:tcW w:w="6274" w:type="dxa"/>
            <w:vAlign w:val="center"/>
          </w:tcPr>
          <w:p w:rsidR="009C7166" w:rsidRPr="00536118" w:rsidRDefault="009C7166" w:rsidP="00706E50">
            <w:pPr>
              <w:jc w:val="center"/>
              <w:rPr>
                <w:rFonts w:ascii="宋体" w:hAnsi="宋体" w:hint="eastAsia"/>
                <w:sz w:val="24"/>
              </w:rPr>
            </w:pPr>
            <w:r>
              <w:rPr>
                <w:rFonts w:ascii="宋体" w:hAnsi="宋体" w:hint="eastAsia"/>
                <w:sz w:val="24"/>
              </w:rPr>
              <w:t>1套</w:t>
            </w:r>
          </w:p>
        </w:tc>
      </w:tr>
      <w:tr w:rsidR="009C7166" w:rsidRPr="00536118" w:rsidTr="00706E50">
        <w:trPr>
          <w:trHeight w:hRule="exact" w:val="710"/>
        </w:trPr>
        <w:tc>
          <w:tcPr>
            <w:tcW w:w="1102" w:type="dxa"/>
            <w:vAlign w:val="center"/>
          </w:tcPr>
          <w:p w:rsidR="009C7166" w:rsidRDefault="009C7166" w:rsidP="00706E50">
            <w:pPr>
              <w:jc w:val="center"/>
              <w:rPr>
                <w:rFonts w:ascii="宋体" w:hAnsi="宋体" w:hint="eastAsia"/>
                <w:sz w:val="24"/>
              </w:rPr>
            </w:pPr>
            <w:r>
              <w:rPr>
                <w:rFonts w:ascii="宋体" w:hAnsi="宋体" w:hint="eastAsia"/>
                <w:sz w:val="24"/>
              </w:rPr>
              <w:t>9</w:t>
            </w:r>
          </w:p>
        </w:tc>
        <w:tc>
          <w:tcPr>
            <w:tcW w:w="2432" w:type="dxa"/>
            <w:vAlign w:val="center"/>
          </w:tcPr>
          <w:p w:rsidR="009C7166" w:rsidRPr="00536118" w:rsidRDefault="009C7166" w:rsidP="00706E50">
            <w:pPr>
              <w:jc w:val="center"/>
              <w:rPr>
                <w:rFonts w:ascii="宋体" w:hAnsi="宋体" w:hint="eastAsia"/>
                <w:sz w:val="24"/>
              </w:rPr>
            </w:pPr>
            <w:r>
              <w:rPr>
                <w:rFonts w:ascii="宋体" w:hAnsi="宋体" w:hint="eastAsia"/>
                <w:sz w:val="24"/>
              </w:rPr>
              <w:t>预算</w:t>
            </w:r>
          </w:p>
        </w:tc>
        <w:tc>
          <w:tcPr>
            <w:tcW w:w="6274" w:type="dxa"/>
            <w:vAlign w:val="center"/>
          </w:tcPr>
          <w:p w:rsidR="009C7166" w:rsidRPr="00536118" w:rsidRDefault="009C7166" w:rsidP="00706E50">
            <w:pPr>
              <w:jc w:val="center"/>
              <w:rPr>
                <w:rFonts w:ascii="宋体" w:hAnsi="宋体" w:hint="eastAsia"/>
                <w:sz w:val="24"/>
              </w:rPr>
            </w:pPr>
            <w:r>
              <w:rPr>
                <w:rFonts w:ascii="宋体" w:hAnsi="宋体" w:hint="eastAsia"/>
                <w:sz w:val="24"/>
              </w:rPr>
              <w:t>5万</w:t>
            </w:r>
          </w:p>
        </w:tc>
      </w:tr>
    </w:tbl>
    <w:p w:rsidR="00CE5842" w:rsidRPr="00184221" w:rsidRDefault="00CE5842" w:rsidP="00F87A85">
      <w:bookmarkStart w:id="0" w:name="_GoBack"/>
      <w:bookmarkEnd w:id="0"/>
    </w:p>
    <w:p w:rsidR="00A91A36" w:rsidRPr="00CE5842" w:rsidRDefault="00A91A36" w:rsidP="00A91A36">
      <w:pPr>
        <w:tabs>
          <w:tab w:val="left" w:pos="360"/>
        </w:tabs>
        <w:spacing w:line="360" w:lineRule="auto"/>
        <w:rPr>
          <w:rFonts w:ascii="宋体" w:hAnsi="宋体" w:cs="宋体"/>
          <w:sz w:val="24"/>
        </w:rPr>
      </w:pPr>
    </w:p>
    <w:p w:rsidR="004176E4" w:rsidRDefault="004176E4" w:rsidP="004176E4">
      <w:pPr>
        <w:rPr>
          <w:szCs w:val="21"/>
        </w:rPr>
      </w:pPr>
    </w:p>
    <w:p w:rsidR="00C24F8B" w:rsidRPr="004176E4"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lastRenderedPageBreak/>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8C4A88">
        <w:rPr>
          <w:rFonts w:asciiTheme="minorEastAsia" w:eastAsiaTheme="minorEastAsia" w:hAnsiTheme="minorEastAsia" w:hint="eastAsia"/>
          <w:szCs w:val="21"/>
        </w:rPr>
        <w:t>十五</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8C4A88">
        <w:rPr>
          <w:rFonts w:asciiTheme="minorEastAsia" w:eastAsiaTheme="minorEastAsia" w:hAnsiTheme="minorEastAsia"/>
          <w:szCs w:val="21"/>
        </w:rPr>
        <w:t>16</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lastRenderedPageBreak/>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lastRenderedPageBreak/>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lastRenderedPageBreak/>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0D9" w:rsidRDefault="009110D9" w:rsidP="00C35CAB">
      <w:r>
        <w:separator/>
      </w:r>
    </w:p>
  </w:endnote>
  <w:endnote w:type="continuationSeparator" w:id="0">
    <w:p w:rsidR="009110D9" w:rsidRDefault="009110D9"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0D9" w:rsidRDefault="009110D9" w:rsidP="00C35CAB">
      <w:r>
        <w:separator/>
      </w:r>
    </w:p>
  </w:footnote>
  <w:footnote w:type="continuationSeparator" w:id="0">
    <w:p w:rsidR="009110D9" w:rsidRDefault="009110D9"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8">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9">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2"/>
  </w:num>
  <w:num w:numId="3">
    <w:abstractNumId w:val="11"/>
  </w:num>
  <w:num w:numId="4">
    <w:abstractNumId w:val="8"/>
  </w:num>
  <w:num w:numId="5">
    <w:abstractNumId w:val="6"/>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7"/>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3CE"/>
    <w:rsid w:val="00024774"/>
    <w:rsid w:val="00027B7A"/>
    <w:rsid w:val="00032713"/>
    <w:rsid w:val="0003503A"/>
    <w:rsid w:val="000424CC"/>
    <w:rsid w:val="000445AB"/>
    <w:rsid w:val="000468F4"/>
    <w:rsid w:val="00051180"/>
    <w:rsid w:val="00053C5A"/>
    <w:rsid w:val="00055282"/>
    <w:rsid w:val="00065597"/>
    <w:rsid w:val="00071F48"/>
    <w:rsid w:val="00072BFF"/>
    <w:rsid w:val="00073C73"/>
    <w:rsid w:val="00074EF7"/>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1F4C4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4D8D"/>
    <w:rsid w:val="0037542B"/>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740EA"/>
    <w:rsid w:val="00482841"/>
    <w:rsid w:val="00483FC9"/>
    <w:rsid w:val="00491D0F"/>
    <w:rsid w:val="004A2211"/>
    <w:rsid w:val="004A5D08"/>
    <w:rsid w:val="004A6911"/>
    <w:rsid w:val="004A79AC"/>
    <w:rsid w:val="004B067E"/>
    <w:rsid w:val="004B58E0"/>
    <w:rsid w:val="004C58ED"/>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5A6"/>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C4A88"/>
    <w:rsid w:val="008D3E70"/>
    <w:rsid w:val="008D555D"/>
    <w:rsid w:val="008F18ED"/>
    <w:rsid w:val="008F712D"/>
    <w:rsid w:val="00901746"/>
    <w:rsid w:val="00903442"/>
    <w:rsid w:val="00904DB5"/>
    <w:rsid w:val="009110D9"/>
    <w:rsid w:val="00915C47"/>
    <w:rsid w:val="00916809"/>
    <w:rsid w:val="00924D25"/>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C7166"/>
    <w:rsid w:val="009D12B4"/>
    <w:rsid w:val="009E0E94"/>
    <w:rsid w:val="009E40B6"/>
    <w:rsid w:val="009E49A7"/>
    <w:rsid w:val="009E7671"/>
    <w:rsid w:val="009F5264"/>
    <w:rsid w:val="00A01AB4"/>
    <w:rsid w:val="00A01D7E"/>
    <w:rsid w:val="00A11CAB"/>
    <w:rsid w:val="00A13DF5"/>
    <w:rsid w:val="00A1704C"/>
    <w:rsid w:val="00A240DB"/>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48C7"/>
    <w:rsid w:val="00B64EF2"/>
    <w:rsid w:val="00B66C93"/>
    <w:rsid w:val="00B67BAA"/>
    <w:rsid w:val="00B702F3"/>
    <w:rsid w:val="00B70D98"/>
    <w:rsid w:val="00B7306A"/>
    <w:rsid w:val="00B80662"/>
    <w:rsid w:val="00B85487"/>
    <w:rsid w:val="00B87D8E"/>
    <w:rsid w:val="00BA56E4"/>
    <w:rsid w:val="00BB5D3E"/>
    <w:rsid w:val="00BC0FD1"/>
    <w:rsid w:val="00BC3D9F"/>
    <w:rsid w:val="00BD545E"/>
    <w:rsid w:val="00BE3786"/>
    <w:rsid w:val="00BE3C21"/>
    <w:rsid w:val="00C000DC"/>
    <w:rsid w:val="00C14423"/>
    <w:rsid w:val="00C170AE"/>
    <w:rsid w:val="00C24F8B"/>
    <w:rsid w:val="00C26729"/>
    <w:rsid w:val="00C27463"/>
    <w:rsid w:val="00C30094"/>
    <w:rsid w:val="00C31450"/>
    <w:rsid w:val="00C33075"/>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E5842"/>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81F"/>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5D2A"/>
    <w:rsid w:val="00EF3813"/>
    <w:rsid w:val="00EF76E6"/>
    <w:rsid w:val="00F03EA7"/>
    <w:rsid w:val="00F062A4"/>
    <w:rsid w:val="00F149E7"/>
    <w:rsid w:val="00F23831"/>
    <w:rsid w:val="00F2518A"/>
    <w:rsid w:val="00F25A8A"/>
    <w:rsid w:val="00F32BF5"/>
    <w:rsid w:val="00F35D1C"/>
    <w:rsid w:val="00F42AD6"/>
    <w:rsid w:val="00F447D1"/>
    <w:rsid w:val="00F53A42"/>
    <w:rsid w:val="00F53A88"/>
    <w:rsid w:val="00F55128"/>
    <w:rsid w:val="00F57ABB"/>
    <w:rsid w:val="00F61F2D"/>
    <w:rsid w:val="00F63102"/>
    <w:rsid w:val="00F651EA"/>
    <w:rsid w:val="00F85041"/>
    <w:rsid w:val="00F87A85"/>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9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99"/>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6DC923-A7E7-4DFF-A480-BFE1FDAE2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772</Words>
  <Characters>4405</Characters>
  <Application>Microsoft Office Word</Application>
  <DocSecurity>0</DocSecurity>
  <Lines>36</Lines>
  <Paragraphs>10</Paragraphs>
  <ScaleCrop>false</ScaleCrop>
  <Company/>
  <LinksUpToDate>false</LinksUpToDate>
  <CharactersWithSpaces>5167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36</cp:revision>
  <cp:lastPrinted>2015-07-01T23:52:00Z</cp:lastPrinted>
  <dcterms:created xsi:type="dcterms:W3CDTF">2021-03-18T02:48:00Z</dcterms:created>
  <dcterms:modified xsi:type="dcterms:W3CDTF">2021-09-10T01:36:00Z</dcterms:modified>
</cp:coreProperties>
</file>