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7E2462" w:rsidRPr="007E2462">
        <w:rPr>
          <w:rFonts w:ascii="宋体" w:hAnsi="宋体" w:cs="Arial" w:hint="eastAsia"/>
          <w:szCs w:val="21"/>
        </w:rPr>
        <w:t>全自动细胞形态学</w:t>
      </w:r>
      <w:proofErr w:type="gramStart"/>
      <w:r w:rsidR="007E2462" w:rsidRPr="007E2462">
        <w:rPr>
          <w:rFonts w:ascii="宋体" w:hAnsi="宋体" w:cs="Arial" w:hint="eastAsia"/>
          <w:szCs w:val="21"/>
        </w:rPr>
        <w:t>分析仪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w:t>
      </w:r>
      <w:proofErr w:type="gramEnd"/>
      <w:r w:rsidR="000B0F10" w:rsidRPr="00196FAE">
        <w:rPr>
          <w:rFonts w:asciiTheme="minorEastAsia" w:eastAsiaTheme="minorEastAsia" w:hAnsiTheme="minorEastAsia" w:hint="eastAsia"/>
          <w:color w:val="000000"/>
          <w:szCs w:val="21"/>
        </w:rPr>
        <w:t>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CE5842" w:rsidRDefault="00CE5842" w:rsidP="00CE5842"/>
    <w:p w:rsidR="007E2462" w:rsidRPr="00F26189" w:rsidRDefault="007E2462" w:rsidP="007E2462">
      <w:pPr>
        <w:pStyle w:val="a6"/>
        <w:numPr>
          <w:ilvl w:val="0"/>
          <w:numId w:val="15"/>
        </w:numPr>
        <w:tabs>
          <w:tab w:val="left" w:pos="4860"/>
        </w:tabs>
        <w:spacing w:line="360" w:lineRule="auto"/>
        <w:ind w:rightChars="-159" w:right="-334" w:firstLineChars="0"/>
        <w:rPr>
          <w:szCs w:val="24"/>
        </w:rPr>
      </w:pPr>
      <w:r w:rsidRPr="00F26189">
        <w:rPr>
          <w:rFonts w:hint="eastAsia"/>
          <w:szCs w:val="24"/>
        </w:rPr>
        <w:t>设备数量：</w:t>
      </w:r>
      <w:r w:rsidRPr="00F26189">
        <w:rPr>
          <w:rFonts w:hint="eastAsia"/>
          <w:szCs w:val="24"/>
        </w:rPr>
        <w:t>1</w:t>
      </w:r>
      <w:r w:rsidRPr="00F26189">
        <w:rPr>
          <w:rFonts w:hint="eastAsia"/>
          <w:szCs w:val="24"/>
        </w:rPr>
        <w:t>台</w:t>
      </w:r>
    </w:p>
    <w:p w:rsidR="007E2462" w:rsidRPr="00F26189" w:rsidRDefault="007E2462" w:rsidP="007E2462">
      <w:pPr>
        <w:pStyle w:val="a6"/>
        <w:numPr>
          <w:ilvl w:val="0"/>
          <w:numId w:val="15"/>
        </w:numPr>
        <w:tabs>
          <w:tab w:val="left" w:pos="4860"/>
        </w:tabs>
        <w:spacing w:line="360" w:lineRule="auto"/>
        <w:ind w:rightChars="-159" w:right="-334" w:firstLineChars="0"/>
        <w:rPr>
          <w:szCs w:val="24"/>
        </w:rPr>
      </w:pPr>
      <w:r w:rsidRPr="00F26189">
        <w:rPr>
          <w:rFonts w:hint="eastAsia"/>
          <w:szCs w:val="24"/>
        </w:rPr>
        <w:t>全自动处理：实现自动进样、扫描、定位、加油、各放大倍数间切换、拍摄、分类到报告完全自动化。</w:t>
      </w:r>
    </w:p>
    <w:p w:rsidR="007E2462" w:rsidRPr="00F26189" w:rsidRDefault="007E2462" w:rsidP="007E2462">
      <w:pPr>
        <w:pStyle w:val="a6"/>
        <w:numPr>
          <w:ilvl w:val="0"/>
          <w:numId w:val="15"/>
        </w:numPr>
        <w:tabs>
          <w:tab w:val="left" w:pos="4860"/>
        </w:tabs>
        <w:spacing w:line="360" w:lineRule="auto"/>
        <w:ind w:rightChars="-159" w:right="-334" w:firstLineChars="0"/>
        <w:rPr>
          <w:szCs w:val="24"/>
        </w:rPr>
      </w:pPr>
      <w:r w:rsidRPr="00F26189">
        <w:rPr>
          <w:rFonts w:hint="eastAsia"/>
          <w:szCs w:val="24"/>
        </w:rPr>
        <w:t>外周</w:t>
      </w:r>
      <w:proofErr w:type="gramStart"/>
      <w:r w:rsidRPr="00F26189">
        <w:rPr>
          <w:rFonts w:hint="eastAsia"/>
          <w:szCs w:val="24"/>
        </w:rPr>
        <w:t>血图片</w:t>
      </w:r>
      <w:proofErr w:type="gramEnd"/>
      <w:r w:rsidRPr="00F26189">
        <w:rPr>
          <w:rFonts w:hint="eastAsia"/>
          <w:szCs w:val="24"/>
        </w:rPr>
        <w:t>处理速度：</w:t>
      </w:r>
      <w:r w:rsidRPr="00F26189">
        <w:rPr>
          <w:rFonts w:hint="eastAsia"/>
          <w:szCs w:val="24"/>
        </w:rPr>
        <w:t xml:space="preserve"> </w:t>
      </w:r>
      <w:r w:rsidRPr="00F26189">
        <w:rPr>
          <w:rFonts w:hint="eastAsia"/>
          <w:szCs w:val="24"/>
        </w:rPr>
        <w:t>完全分类</w:t>
      </w:r>
      <w:r w:rsidRPr="00F26189">
        <w:rPr>
          <w:rFonts w:hint="eastAsia"/>
          <w:szCs w:val="24"/>
        </w:rPr>
        <w:t>100</w:t>
      </w:r>
      <w:r w:rsidRPr="00F26189">
        <w:rPr>
          <w:rFonts w:hint="eastAsia"/>
          <w:szCs w:val="24"/>
        </w:rPr>
        <w:t>个白细胞</w:t>
      </w:r>
      <w:r w:rsidRPr="00F26189">
        <w:rPr>
          <w:rFonts w:hint="eastAsia"/>
          <w:szCs w:val="24"/>
        </w:rPr>
        <w:t>+RBC+PLT</w:t>
      </w:r>
      <w:r w:rsidRPr="00F26189">
        <w:rPr>
          <w:rFonts w:hint="eastAsia"/>
          <w:szCs w:val="24"/>
        </w:rPr>
        <w:t>≥</w:t>
      </w:r>
      <w:r w:rsidRPr="00F26189">
        <w:rPr>
          <w:rFonts w:hint="eastAsia"/>
          <w:szCs w:val="24"/>
        </w:rPr>
        <w:t>30</w:t>
      </w:r>
      <w:r w:rsidRPr="00F26189">
        <w:rPr>
          <w:rFonts w:hint="eastAsia"/>
          <w:szCs w:val="24"/>
        </w:rPr>
        <w:t>张</w:t>
      </w:r>
      <w:r w:rsidRPr="00F26189">
        <w:rPr>
          <w:rFonts w:hint="eastAsia"/>
          <w:szCs w:val="24"/>
        </w:rPr>
        <w:t>/</w:t>
      </w:r>
      <w:r w:rsidRPr="00F26189">
        <w:rPr>
          <w:rFonts w:hint="eastAsia"/>
          <w:szCs w:val="24"/>
        </w:rPr>
        <w:t>小时；</w:t>
      </w:r>
      <w:r w:rsidRPr="00F26189">
        <w:rPr>
          <w:rFonts w:hint="eastAsia"/>
          <w:szCs w:val="24"/>
        </w:rPr>
        <w:t xml:space="preserve"> </w:t>
      </w:r>
      <w:r w:rsidRPr="00F26189">
        <w:rPr>
          <w:rFonts w:hint="eastAsia"/>
          <w:szCs w:val="24"/>
        </w:rPr>
        <w:t>涂片数字扫描：</w:t>
      </w:r>
      <w:r w:rsidRPr="00F26189">
        <w:rPr>
          <w:rFonts w:hint="eastAsia"/>
          <w:szCs w:val="24"/>
        </w:rPr>
        <w:t>10</w:t>
      </w:r>
      <w:r w:rsidRPr="00F26189">
        <w:rPr>
          <w:rFonts w:hint="eastAsia"/>
          <w:szCs w:val="24"/>
        </w:rPr>
        <w:t>×</w:t>
      </w:r>
      <w:proofErr w:type="gramStart"/>
      <w:r w:rsidRPr="00F26189">
        <w:rPr>
          <w:rFonts w:hint="eastAsia"/>
          <w:szCs w:val="24"/>
        </w:rPr>
        <w:t>倍</w:t>
      </w:r>
      <w:proofErr w:type="gramEnd"/>
      <w:r w:rsidRPr="00F26189">
        <w:rPr>
          <w:rFonts w:hint="eastAsia"/>
          <w:szCs w:val="24"/>
        </w:rPr>
        <w:t>镜≥</w:t>
      </w:r>
      <w:r w:rsidRPr="00F26189">
        <w:rPr>
          <w:rFonts w:hint="eastAsia"/>
          <w:szCs w:val="24"/>
        </w:rPr>
        <w:t>20</w:t>
      </w:r>
      <w:r w:rsidRPr="00F26189">
        <w:rPr>
          <w:rFonts w:hint="eastAsia"/>
          <w:szCs w:val="24"/>
        </w:rPr>
        <w:t>张</w:t>
      </w:r>
      <w:r w:rsidRPr="00F26189">
        <w:rPr>
          <w:rFonts w:hint="eastAsia"/>
          <w:szCs w:val="24"/>
        </w:rPr>
        <w:t>/</w:t>
      </w:r>
      <w:r w:rsidRPr="00F26189">
        <w:rPr>
          <w:rFonts w:hint="eastAsia"/>
          <w:szCs w:val="24"/>
        </w:rPr>
        <w:t>小时</w:t>
      </w:r>
    </w:p>
    <w:p w:rsidR="007E2462" w:rsidRPr="00F26189" w:rsidRDefault="007E2462" w:rsidP="007E2462">
      <w:pPr>
        <w:pStyle w:val="a6"/>
        <w:numPr>
          <w:ilvl w:val="0"/>
          <w:numId w:val="15"/>
        </w:numPr>
        <w:tabs>
          <w:tab w:val="left" w:pos="4860"/>
        </w:tabs>
        <w:spacing w:line="360" w:lineRule="auto"/>
        <w:ind w:rightChars="-159" w:right="-334" w:firstLineChars="0"/>
        <w:rPr>
          <w:szCs w:val="24"/>
        </w:rPr>
      </w:pPr>
      <w:r w:rsidRPr="00F26189">
        <w:rPr>
          <w:rFonts w:hint="eastAsia"/>
          <w:szCs w:val="24"/>
        </w:rPr>
        <w:t>#</w:t>
      </w:r>
      <w:r w:rsidRPr="00F26189">
        <w:rPr>
          <w:szCs w:val="24"/>
        </w:rPr>
        <w:t>显微镜</w:t>
      </w:r>
      <w:r w:rsidRPr="00F26189">
        <w:rPr>
          <w:rFonts w:hint="eastAsia"/>
          <w:szCs w:val="24"/>
        </w:rPr>
        <w:t>放大效果：</w:t>
      </w:r>
      <w:r w:rsidRPr="00F26189">
        <w:rPr>
          <w:rFonts w:hint="eastAsia"/>
          <w:szCs w:val="24"/>
        </w:rPr>
        <w:t>5</w:t>
      </w:r>
      <w:r w:rsidRPr="00F26189">
        <w:rPr>
          <w:szCs w:val="24"/>
        </w:rPr>
        <w:t>倍、</w:t>
      </w:r>
      <w:r w:rsidRPr="00F26189">
        <w:rPr>
          <w:szCs w:val="24"/>
        </w:rPr>
        <w:t>1</w:t>
      </w:r>
      <w:r w:rsidRPr="00F26189">
        <w:rPr>
          <w:rFonts w:hint="eastAsia"/>
          <w:szCs w:val="24"/>
        </w:rPr>
        <w:t>0</w:t>
      </w:r>
      <w:r w:rsidRPr="00F26189">
        <w:rPr>
          <w:szCs w:val="24"/>
        </w:rPr>
        <w:t>倍、</w:t>
      </w:r>
      <w:r w:rsidRPr="00F26189">
        <w:rPr>
          <w:szCs w:val="24"/>
        </w:rPr>
        <w:t>50</w:t>
      </w:r>
      <w:r w:rsidRPr="00F26189">
        <w:rPr>
          <w:szCs w:val="24"/>
        </w:rPr>
        <w:t>倍、或</w:t>
      </w:r>
      <w:r w:rsidRPr="00F26189">
        <w:rPr>
          <w:szCs w:val="24"/>
        </w:rPr>
        <w:t>100</w:t>
      </w:r>
      <w:r w:rsidRPr="00F26189">
        <w:rPr>
          <w:szCs w:val="24"/>
        </w:rPr>
        <w:t>倍的图像。</w:t>
      </w:r>
      <w:r w:rsidRPr="00F26189">
        <w:rPr>
          <w:szCs w:val="24"/>
        </w:rPr>
        <w:t xml:space="preserve"> </w:t>
      </w:r>
    </w:p>
    <w:p w:rsidR="007E2462" w:rsidRPr="00F26189" w:rsidRDefault="007E2462" w:rsidP="007E2462">
      <w:pPr>
        <w:pStyle w:val="a6"/>
        <w:numPr>
          <w:ilvl w:val="0"/>
          <w:numId w:val="15"/>
        </w:numPr>
        <w:tabs>
          <w:tab w:val="left" w:pos="4860"/>
        </w:tabs>
        <w:spacing w:line="360" w:lineRule="auto"/>
        <w:ind w:rightChars="-159" w:right="-334" w:firstLineChars="0"/>
        <w:rPr>
          <w:szCs w:val="24"/>
        </w:rPr>
      </w:pPr>
      <w:r>
        <w:rPr>
          <w:rFonts w:hint="eastAsia"/>
          <w:szCs w:val="24"/>
        </w:rPr>
        <w:t>#</w:t>
      </w:r>
      <w:r w:rsidRPr="00F26189">
        <w:rPr>
          <w:rFonts w:hint="eastAsia"/>
          <w:szCs w:val="24"/>
        </w:rPr>
        <w:t>外周血白细胞分类≥</w:t>
      </w:r>
      <w:r w:rsidRPr="00F26189">
        <w:rPr>
          <w:rFonts w:hint="eastAsia"/>
          <w:szCs w:val="24"/>
        </w:rPr>
        <w:t>19</w:t>
      </w:r>
      <w:r w:rsidRPr="00F26189">
        <w:rPr>
          <w:rFonts w:hint="eastAsia"/>
          <w:szCs w:val="24"/>
        </w:rPr>
        <w:t>种，并可自动添加</w:t>
      </w:r>
    </w:p>
    <w:p w:rsidR="007E2462" w:rsidRPr="00F26189" w:rsidRDefault="007E2462" w:rsidP="007E2462">
      <w:pPr>
        <w:pStyle w:val="a6"/>
        <w:numPr>
          <w:ilvl w:val="0"/>
          <w:numId w:val="15"/>
        </w:numPr>
        <w:tabs>
          <w:tab w:val="left" w:pos="4860"/>
        </w:tabs>
        <w:spacing w:line="360" w:lineRule="auto"/>
        <w:ind w:rightChars="-159" w:right="-334" w:firstLineChars="0"/>
        <w:rPr>
          <w:szCs w:val="24"/>
        </w:rPr>
      </w:pPr>
      <w:r w:rsidRPr="00F26189">
        <w:rPr>
          <w:rFonts w:hint="eastAsia"/>
          <w:szCs w:val="24"/>
        </w:rPr>
        <w:t>外周血红细胞形态定性类型≥</w:t>
      </w:r>
      <w:r w:rsidRPr="00F26189">
        <w:rPr>
          <w:rFonts w:hint="eastAsia"/>
          <w:szCs w:val="24"/>
        </w:rPr>
        <w:t>20</w:t>
      </w:r>
      <w:r w:rsidRPr="00F26189">
        <w:rPr>
          <w:rFonts w:hint="eastAsia"/>
          <w:szCs w:val="24"/>
        </w:rPr>
        <w:t>种；</w:t>
      </w:r>
    </w:p>
    <w:p w:rsidR="007E2462" w:rsidRPr="00F26189" w:rsidRDefault="007E2462" w:rsidP="007E2462">
      <w:pPr>
        <w:pStyle w:val="a6"/>
        <w:numPr>
          <w:ilvl w:val="0"/>
          <w:numId w:val="15"/>
        </w:numPr>
        <w:tabs>
          <w:tab w:val="left" w:pos="4860"/>
        </w:tabs>
        <w:spacing w:line="360" w:lineRule="auto"/>
        <w:ind w:rightChars="-159" w:right="-334" w:firstLineChars="0"/>
        <w:rPr>
          <w:szCs w:val="24"/>
        </w:rPr>
      </w:pPr>
      <w:r w:rsidRPr="00F26189">
        <w:rPr>
          <w:rFonts w:hint="eastAsia"/>
          <w:szCs w:val="24"/>
        </w:rPr>
        <w:t>外周血血小板计数功能；</w:t>
      </w:r>
    </w:p>
    <w:p w:rsidR="007E2462" w:rsidRPr="00F26189" w:rsidRDefault="007E2462" w:rsidP="007E2462">
      <w:pPr>
        <w:pStyle w:val="a6"/>
        <w:numPr>
          <w:ilvl w:val="0"/>
          <w:numId w:val="15"/>
        </w:numPr>
        <w:tabs>
          <w:tab w:val="left" w:pos="4860"/>
        </w:tabs>
        <w:spacing w:line="360" w:lineRule="auto"/>
        <w:ind w:rightChars="-159" w:right="-334" w:firstLineChars="0"/>
        <w:rPr>
          <w:szCs w:val="24"/>
        </w:rPr>
      </w:pPr>
      <w:r w:rsidRPr="00F26189">
        <w:rPr>
          <w:rFonts w:hint="eastAsia"/>
          <w:szCs w:val="24"/>
        </w:rPr>
        <w:t>进样系统：可同特定的全自动</w:t>
      </w:r>
      <w:proofErr w:type="gramStart"/>
      <w:r w:rsidRPr="00F26189">
        <w:rPr>
          <w:rFonts w:hint="eastAsia"/>
          <w:szCs w:val="24"/>
        </w:rPr>
        <w:t>推染片</w:t>
      </w:r>
      <w:proofErr w:type="gramEnd"/>
      <w:r w:rsidRPr="00F26189">
        <w:rPr>
          <w:rFonts w:hint="eastAsia"/>
          <w:szCs w:val="24"/>
        </w:rPr>
        <w:t>机连接；自动接收</w:t>
      </w:r>
      <w:proofErr w:type="gramStart"/>
      <w:r w:rsidRPr="00F26189">
        <w:rPr>
          <w:rFonts w:hint="eastAsia"/>
          <w:szCs w:val="24"/>
        </w:rPr>
        <w:t>推染片</w:t>
      </w:r>
      <w:proofErr w:type="gramEnd"/>
      <w:r w:rsidRPr="00F26189">
        <w:rPr>
          <w:rFonts w:hint="eastAsia"/>
          <w:szCs w:val="24"/>
        </w:rPr>
        <w:t>机制作好的涂片，并能接收外来涂片，</w:t>
      </w:r>
    </w:p>
    <w:p w:rsidR="007E2462" w:rsidRPr="00F26189" w:rsidRDefault="007E2462" w:rsidP="007E2462">
      <w:pPr>
        <w:pStyle w:val="a6"/>
        <w:numPr>
          <w:ilvl w:val="0"/>
          <w:numId w:val="15"/>
        </w:numPr>
        <w:tabs>
          <w:tab w:val="left" w:pos="4860"/>
        </w:tabs>
        <w:spacing w:line="360" w:lineRule="auto"/>
        <w:ind w:rightChars="-159" w:right="-334" w:firstLineChars="0"/>
        <w:rPr>
          <w:szCs w:val="24"/>
        </w:rPr>
      </w:pPr>
      <w:r w:rsidRPr="00F26189">
        <w:rPr>
          <w:rFonts w:hint="eastAsia"/>
          <w:szCs w:val="24"/>
        </w:rPr>
        <w:t>#</w:t>
      </w:r>
      <w:r w:rsidRPr="00F26189">
        <w:rPr>
          <w:rFonts w:hint="eastAsia"/>
          <w:szCs w:val="24"/>
        </w:rPr>
        <w:t>数据库：</w:t>
      </w:r>
      <w:r w:rsidRPr="00F26189">
        <w:rPr>
          <w:rFonts w:hint="eastAsia"/>
          <w:szCs w:val="24"/>
        </w:rPr>
        <w:t xml:space="preserve"> </w:t>
      </w:r>
      <w:r w:rsidRPr="00F26189">
        <w:rPr>
          <w:rFonts w:hint="eastAsia"/>
          <w:szCs w:val="24"/>
        </w:rPr>
        <w:t>通用分析数据库，配有可添加的标准细胞图库，数字制片数据库、导出图片数据库；</w:t>
      </w:r>
    </w:p>
    <w:p w:rsidR="007E2462" w:rsidRPr="00F26189" w:rsidRDefault="007E2462" w:rsidP="007E2462">
      <w:pPr>
        <w:pStyle w:val="a6"/>
        <w:numPr>
          <w:ilvl w:val="0"/>
          <w:numId w:val="15"/>
        </w:numPr>
        <w:tabs>
          <w:tab w:val="left" w:pos="4860"/>
        </w:tabs>
        <w:spacing w:line="360" w:lineRule="auto"/>
        <w:ind w:rightChars="-159" w:right="-334" w:firstLineChars="0"/>
        <w:rPr>
          <w:szCs w:val="24"/>
        </w:rPr>
      </w:pPr>
      <w:r w:rsidRPr="00F26189">
        <w:rPr>
          <w:rFonts w:hint="eastAsia"/>
          <w:szCs w:val="24"/>
        </w:rPr>
        <w:t>条码阅读功能：系统可以接受一维、二维条码格式；</w:t>
      </w:r>
    </w:p>
    <w:p w:rsidR="007E2462" w:rsidRDefault="007E2462" w:rsidP="007E2462">
      <w:pPr>
        <w:pStyle w:val="a6"/>
        <w:numPr>
          <w:ilvl w:val="0"/>
          <w:numId w:val="15"/>
        </w:numPr>
        <w:tabs>
          <w:tab w:val="left" w:pos="4860"/>
        </w:tabs>
        <w:spacing w:line="360" w:lineRule="auto"/>
        <w:ind w:rightChars="-159" w:right="-334" w:firstLineChars="0"/>
        <w:rPr>
          <w:szCs w:val="24"/>
        </w:rPr>
      </w:pPr>
      <w:r w:rsidRPr="00F26189">
        <w:rPr>
          <w:rFonts w:hint="eastAsia"/>
          <w:szCs w:val="24"/>
        </w:rPr>
        <w:t>质控：专门的细胞定位测试程序，对系统的细胞定位准确性进行检测，验证硬件和涂片的质量</w:t>
      </w:r>
    </w:p>
    <w:p w:rsidR="007E2462" w:rsidRPr="00F26189" w:rsidRDefault="007E2462" w:rsidP="007E2462">
      <w:pPr>
        <w:pStyle w:val="a6"/>
        <w:numPr>
          <w:ilvl w:val="0"/>
          <w:numId w:val="15"/>
        </w:numPr>
        <w:spacing w:line="360" w:lineRule="auto"/>
        <w:ind w:firstLineChars="0"/>
        <w:rPr>
          <w:szCs w:val="24"/>
        </w:rPr>
      </w:pPr>
      <w:r w:rsidRPr="00F26189">
        <w:rPr>
          <w:rFonts w:hint="eastAsia"/>
          <w:szCs w:val="24"/>
        </w:rPr>
        <w:t>提供终身保修及广泛的技术支持。</w:t>
      </w:r>
    </w:p>
    <w:p w:rsidR="007E2462" w:rsidRPr="00F26189" w:rsidRDefault="007E2462" w:rsidP="007E2462">
      <w:pPr>
        <w:pStyle w:val="a6"/>
        <w:numPr>
          <w:ilvl w:val="0"/>
          <w:numId w:val="15"/>
        </w:numPr>
        <w:spacing w:line="360" w:lineRule="auto"/>
        <w:ind w:firstLineChars="0"/>
        <w:rPr>
          <w:szCs w:val="24"/>
        </w:rPr>
      </w:pPr>
      <w:r w:rsidRPr="00F26189">
        <w:rPr>
          <w:rFonts w:hint="eastAsia"/>
          <w:szCs w:val="24"/>
        </w:rPr>
        <w:t>提供实验室场地设计及改造服务</w:t>
      </w:r>
    </w:p>
    <w:p w:rsidR="007E2462" w:rsidRPr="00F26189" w:rsidRDefault="007E2462" w:rsidP="007E2462">
      <w:pPr>
        <w:pStyle w:val="a6"/>
        <w:numPr>
          <w:ilvl w:val="0"/>
          <w:numId w:val="15"/>
        </w:numPr>
        <w:spacing w:line="360" w:lineRule="auto"/>
        <w:ind w:firstLineChars="0"/>
        <w:rPr>
          <w:szCs w:val="24"/>
        </w:rPr>
      </w:pPr>
      <w:r w:rsidRPr="00F26189">
        <w:rPr>
          <w:rFonts w:hint="eastAsia"/>
          <w:szCs w:val="24"/>
        </w:rPr>
        <w:t>到货时间：现货</w:t>
      </w:r>
    </w:p>
    <w:p w:rsidR="007E2462" w:rsidRPr="00F26189" w:rsidRDefault="007E2462" w:rsidP="007E2462">
      <w:pPr>
        <w:pStyle w:val="a6"/>
        <w:tabs>
          <w:tab w:val="left" w:pos="4860"/>
        </w:tabs>
        <w:spacing w:line="276" w:lineRule="auto"/>
        <w:ind w:left="360" w:rightChars="-159" w:right="-334" w:firstLineChars="0" w:firstLine="0"/>
        <w:rPr>
          <w:szCs w:val="24"/>
        </w:rPr>
      </w:pPr>
    </w:p>
    <w:p w:rsidR="007E2462" w:rsidRPr="005D12BB" w:rsidRDefault="007E2462" w:rsidP="007E2462">
      <w:pPr>
        <w:tabs>
          <w:tab w:val="left" w:pos="4860"/>
        </w:tabs>
        <w:spacing w:line="276" w:lineRule="auto"/>
        <w:ind w:rightChars="-159" w:right="-334"/>
        <w:rPr>
          <w:szCs w:val="24"/>
        </w:rPr>
      </w:pPr>
      <w:r>
        <w:rPr>
          <w:rFonts w:hint="eastAsia"/>
          <w:szCs w:val="24"/>
        </w:rPr>
        <w:t>预算</w:t>
      </w:r>
      <w:r>
        <w:rPr>
          <w:szCs w:val="24"/>
        </w:rPr>
        <w:t>：</w:t>
      </w:r>
      <w:r>
        <w:rPr>
          <w:rFonts w:hint="eastAsia"/>
          <w:szCs w:val="24"/>
        </w:rPr>
        <w:t>10</w:t>
      </w:r>
      <w:r>
        <w:rPr>
          <w:rFonts w:hint="eastAsia"/>
          <w:szCs w:val="24"/>
        </w:rPr>
        <w:t>万元</w:t>
      </w:r>
    </w:p>
    <w:p w:rsidR="00CE5842" w:rsidRPr="00184221" w:rsidRDefault="00CE5842" w:rsidP="00CE5842">
      <w:bookmarkStart w:id="0" w:name="_GoBack"/>
      <w:bookmarkEnd w:id="0"/>
    </w:p>
    <w:p w:rsidR="00A91A36" w:rsidRPr="00CE5842" w:rsidRDefault="00A91A36" w:rsidP="00A91A36">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F4C41">
        <w:rPr>
          <w:rFonts w:asciiTheme="minorEastAsia" w:eastAsiaTheme="minorEastAsia" w:hAnsiTheme="minorEastAsia" w:hint="eastAsia"/>
          <w:szCs w:val="21"/>
        </w:rPr>
        <w:t>9</w:t>
      </w:r>
      <w:r w:rsidRPr="00196FAE">
        <w:rPr>
          <w:rFonts w:asciiTheme="minorEastAsia" w:eastAsiaTheme="minorEastAsia" w:hAnsiTheme="minorEastAsia" w:hint="eastAsia"/>
          <w:szCs w:val="21"/>
        </w:rPr>
        <w:t>月</w:t>
      </w:r>
      <w:r w:rsidR="001F4C4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1F4C41">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F4C41">
        <w:rPr>
          <w:rFonts w:asciiTheme="minorEastAsia" w:eastAsiaTheme="minorEastAsia" w:hAnsiTheme="minorEastAsia" w:hint="eastAsia"/>
          <w:szCs w:val="21"/>
        </w:rPr>
        <w:t>9</w:t>
      </w:r>
      <w:r w:rsidRPr="00196FAE">
        <w:rPr>
          <w:rFonts w:asciiTheme="minorEastAsia" w:eastAsiaTheme="minorEastAsia" w:hAnsiTheme="minorEastAsia" w:hint="eastAsia"/>
          <w:szCs w:val="21"/>
        </w:rPr>
        <w:t>月</w:t>
      </w:r>
      <w:r w:rsidR="001F4C41">
        <w:rPr>
          <w:rFonts w:asciiTheme="minorEastAsia" w:eastAsiaTheme="minorEastAsia" w:hAnsiTheme="minorEastAsia" w:hint="eastAsia"/>
          <w:szCs w:val="21"/>
        </w:rPr>
        <w:t>2</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1F4C41">
        <w:rPr>
          <w:rFonts w:asciiTheme="minorEastAsia" w:eastAsiaTheme="minorEastAsia" w:hAnsiTheme="minorEastAsia" w:hint="eastAsia"/>
          <w:szCs w:val="21"/>
        </w:rPr>
        <w:t>9</w:t>
      </w:r>
      <w:r w:rsidRPr="00196FAE">
        <w:rPr>
          <w:rFonts w:asciiTheme="minorEastAsia" w:eastAsiaTheme="minorEastAsia" w:hAnsiTheme="minorEastAsia" w:hint="eastAsia"/>
          <w:szCs w:val="21"/>
        </w:rPr>
        <w:t>月</w:t>
      </w:r>
      <w:r w:rsidR="001F4C4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lastRenderedPageBreak/>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w:t>
      </w:r>
      <w:r>
        <w:rPr>
          <w:rFonts w:ascii="宋体" w:hAnsi="宋体" w:hint="eastAsia"/>
          <w:sz w:val="24"/>
        </w:rPr>
        <w:lastRenderedPageBreak/>
        <w:t>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w:t>
      </w:r>
      <w:r>
        <w:rPr>
          <w:rFonts w:ascii="宋体" w:hAnsi="宋体" w:hint="eastAsia"/>
          <w:sz w:val="24"/>
        </w:rPr>
        <w:lastRenderedPageBreak/>
        <w:t>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65FD" w:rsidRDefault="00C765FD" w:rsidP="00C35CAB">
      <w:r>
        <w:separator/>
      </w:r>
    </w:p>
  </w:endnote>
  <w:endnote w:type="continuationSeparator" w:id="0">
    <w:p w:rsidR="00C765FD" w:rsidRDefault="00C765FD"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65FD" w:rsidRDefault="00C765FD" w:rsidP="00C35CAB">
      <w:r>
        <w:separator/>
      </w:r>
    </w:p>
  </w:footnote>
  <w:footnote w:type="continuationSeparator" w:id="0">
    <w:p w:rsidR="00C765FD" w:rsidRDefault="00C765FD"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1732AAC"/>
    <w:multiLevelType w:val="hybridMultilevel"/>
    <w:tmpl w:val="C4D24CC8"/>
    <w:lvl w:ilvl="0" w:tplc="09A0B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2"/>
  </w:num>
  <w:num w:numId="3">
    <w:abstractNumId w:val="11"/>
  </w:num>
  <w:num w:numId="4">
    <w:abstractNumId w:val="8"/>
  </w:num>
  <w:num w:numId="5">
    <w:abstractNumId w:val="6"/>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9"/>
  </w:num>
  <w:num w:numId="14">
    <w:abstractNumId w:val="4"/>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C73"/>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4D8D"/>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2462"/>
    <w:rsid w:val="007E3218"/>
    <w:rsid w:val="007F517E"/>
    <w:rsid w:val="00804B2E"/>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65FD"/>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E5842"/>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CFA"/>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1F2D"/>
    <w:rsid w:val="00F63102"/>
    <w:rsid w:val="00F651EA"/>
    <w:rsid w:val="00F85041"/>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5EEEF9-D8E9-42A1-8465-4C90A5026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674</Words>
  <Characters>3843</Characters>
  <Application>Microsoft Office Word</Application>
  <DocSecurity>0</DocSecurity>
  <Lines>32</Lines>
  <Paragraphs>9</Paragraphs>
  <ScaleCrop>false</ScaleCrop>
  <Company/>
  <LinksUpToDate>false</LinksUpToDate>
  <CharactersWithSpaces>4508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32</cp:revision>
  <cp:lastPrinted>2015-07-01T23:52:00Z</cp:lastPrinted>
  <dcterms:created xsi:type="dcterms:W3CDTF">2021-03-18T02:48:00Z</dcterms:created>
  <dcterms:modified xsi:type="dcterms:W3CDTF">2021-08-30T02:34:00Z</dcterms:modified>
</cp:coreProperties>
</file>