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D1473F" w:rsidRPr="00D1473F">
        <w:rPr>
          <w:rFonts w:hint="eastAsia"/>
        </w:rPr>
        <w:t>体腔热灌注治疗系统</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91A36" w:rsidRDefault="00A91A36" w:rsidP="00A91A36">
      <w:pPr>
        <w:tabs>
          <w:tab w:val="left" w:pos="360"/>
        </w:tabs>
        <w:spacing w:line="360" w:lineRule="auto"/>
        <w:rPr>
          <w:rFonts w:ascii="宋体" w:hAnsi="宋体" w:cs="宋体"/>
          <w:sz w:val="24"/>
        </w:rPr>
      </w:pPr>
    </w:p>
    <w:p w:rsidR="00D1473F" w:rsidRDefault="00D1473F" w:rsidP="00D1473F">
      <w:pPr>
        <w:ind w:left="240"/>
        <w:rPr>
          <w:rFonts w:ascii="宋体" w:hAnsi="宋体" w:cs="Arial" w:hint="eastAsia"/>
          <w:szCs w:val="21"/>
        </w:rPr>
      </w:pPr>
      <w:r>
        <w:rPr>
          <w:rFonts w:ascii="宋体" w:hAnsi="宋体" w:cs="Arial" w:hint="eastAsia"/>
          <w:szCs w:val="21"/>
        </w:rPr>
        <w:t>、设备名称：体腔热灌注治疗系统</w:t>
      </w:r>
    </w:p>
    <w:p w:rsidR="00D1473F" w:rsidRDefault="00D1473F" w:rsidP="00D1473F">
      <w:pPr>
        <w:ind w:left="240"/>
        <w:rPr>
          <w:rFonts w:ascii="宋体" w:hAnsi="宋体" w:cs="Arial" w:hint="eastAsia"/>
          <w:szCs w:val="21"/>
        </w:rPr>
      </w:pPr>
      <w:r>
        <w:rPr>
          <w:rFonts w:ascii="宋体" w:hAnsi="宋体" w:cs="Arial" w:hint="eastAsia"/>
          <w:szCs w:val="21"/>
        </w:rPr>
        <w:t>2、数量与型号：1台</w:t>
      </w:r>
    </w:p>
    <w:p w:rsidR="00D1473F" w:rsidRDefault="00D1473F" w:rsidP="00D1473F">
      <w:pPr>
        <w:ind w:left="240"/>
        <w:rPr>
          <w:rFonts w:ascii="宋体" w:hAnsi="宋体" w:cs="Arial" w:hint="eastAsia"/>
          <w:szCs w:val="21"/>
        </w:rPr>
      </w:pPr>
      <w:r>
        <w:rPr>
          <w:rFonts w:ascii="宋体" w:hAnsi="宋体" w:cs="Arial" w:hint="eastAsia"/>
          <w:szCs w:val="21"/>
        </w:rPr>
        <w:t>3、设备用途及工作条件：</w:t>
      </w:r>
    </w:p>
    <w:p w:rsidR="00D1473F" w:rsidRDefault="00D1473F" w:rsidP="00D1473F">
      <w:pPr>
        <w:ind w:firstLineChars="100" w:firstLine="210"/>
        <w:rPr>
          <w:rFonts w:ascii="宋体" w:hAnsi="宋体" w:cs="Arial" w:hint="eastAsia"/>
          <w:szCs w:val="21"/>
        </w:rPr>
      </w:pPr>
      <w:r>
        <w:rPr>
          <w:rFonts w:ascii="宋体" w:hAnsi="宋体" w:cs="宋体" w:hint="eastAsia"/>
          <w:kern w:val="0"/>
          <w:szCs w:val="21"/>
        </w:rPr>
        <w:t>▲</w:t>
      </w:r>
      <w:r>
        <w:rPr>
          <w:rFonts w:ascii="宋体" w:hAnsi="宋体" w:cs="Arial" w:hint="eastAsia"/>
          <w:szCs w:val="21"/>
        </w:rPr>
        <w:t>3.1设备用途：用于胸、腹腔的连续热灌注治疗；</w:t>
      </w:r>
    </w:p>
    <w:p w:rsidR="00D1473F" w:rsidRDefault="00D1473F" w:rsidP="00D1473F">
      <w:pPr>
        <w:ind w:leftChars="114" w:left="239" w:firstLineChars="100" w:firstLine="210"/>
        <w:rPr>
          <w:rFonts w:ascii="宋体" w:hAnsi="宋体" w:cs="Arial" w:hint="eastAsia"/>
          <w:szCs w:val="21"/>
        </w:rPr>
      </w:pPr>
      <w:r>
        <w:rPr>
          <w:rFonts w:ascii="宋体" w:hAnsi="宋体" w:cs="Arial" w:hint="eastAsia"/>
          <w:szCs w:val="21"/>
        </w:rPr>
        <w:t>3.2 工作条件：电源220 VAC±10%，频率50HZ,功率1500 VA以内；</w:t>
      </w:r>
    </w:p>
    <w:p w:rsidR="00D1473F" w:rsidRDefault="00D1473F" w:rsidP="00D1473F">
      <w:pPr>
        <w:ind w:leftChars="114" w:left="239" w:firstLineChars="100" w:firstLine="210"/>
        <w:rPr>
          <w:rFonts w:ascii="宋体" w:hAnsi="宋体" w:cs="Arial" w:hint="eastAsia"/>
          <w:szCs w:val="21"/>
        </w:rPr>
      </w:pPr>
      <w:r>
        <w:rPr>
          <w:rFonts w:ascii="宋体" w:hAnsi="宋体" w:cs="Arial" w:hint="eastAsia"/>
          <w:szCs w:val="21"/>
        </w:rPr>
        <w:t>3.3 电气性能：产品符合GB9706.1-2007国家标准；噪音≤60 dB,熔断器：a.c.250V 8A</w:t>
      </w:r>
    </w:p>
    <w:p w:rsidR="00D1473F" w:rsidRDefault="00D1473F" w:rsidP="00D1473F">
      <w:pPr>
        <w:ind w:left="240"/>
        <w:rPr>
          <w:rFonts w:ascii="宋体" w:hAnsi="宋体" w:cs="Arial" w:hint="eastAsia"/>
          <w:szCs w:val="21"/>
        </w:rPr>
      </w:pPr>
      <w:r>
        <w:rPr>
          <w:rFonts w:ascii="宋体" w:hAnsi="宋体" w:cs="Arial" w:hint="eastAsia"/>
          <w:szCs w:val="21"/>
        </w:rPr>
        <w:t>4、技术规格与性能要求：</w:t>
      </w:r>
    </w:p>
    <w:p w:rsidR="00D1473F" w:rsidRDefault="00D1473F" w:rsidP="00D1473F">
      <w:pPr>
        <w:ind w:firstLineChars="213" w:firstLine="447"/>
        <w:rPr>
          <w:rFonts w:ascii="宋体" w:hAnsi="宋体" w:cs="Arial" w:hint="eastAsia"/>
          <w:szCs w:val="21"/>
        </w:rPr>
      </w:pPr>
      <w:r>
        <w:rPr>
          <w:rFonts w:ascii="宋体" w:hAnsi="宋体" w:cs="Arial" w:hint="eastAsia"/>
          <w:szCs w:val="21"/>
        </w:rPr>
        <w:t>4.1加热系统：</w:t>
      </w:r>
    </w:p>
    <w:p w:rsidR="00D1473F" w:rsidRDefault="00D1473F" w:rsidP="00D1473F">
      <w:pPr>
        <w:ind w:firstLineChars="100" w:firstLine="210"/>
        <w:rPr>
          <w:rFonts w:ascii="宋体" w:hAnsi="宋体" w:cs="Arial" w:hint="eastAsia"/>
          <w:szCs w:val="21"/>
        </w:rPr>
      </w:pPr>
      <w:r>
        <w:rPr>
          <w:rFonts w:ascii="宋体" w:hAnsi="宋体" w:cs="宋体" w:hint="eastAsia"/>
          <w:kern w:val="0"/>
          <w:szCs w:val="21"/>
        </w:rPr>
        <w:t>▲</w:t>
      </w:r>
      <w:r>
        <w:rPr>
          <w:rFonts w:ascii="宋体" w:hAnsi="宋体" w:cs="Arial" w:hint="eastAsia"/>
          <w:szCs w:val="21"/>
        </w:rPr>
        <w:t>4.1.1 采用大容量水箱，通过加热装置控制加热水箱水温度；水箱容量</w:t>
      </w:r>
      <w:r>
        <w:rPr>
          <w:rFonts w:ascii="Arial" w:hAnsi="Arial" w:cs="Arial"/>
          <w:szCs w:val="21"/>
        </w:rPr>
        <w:t>≥</w:t>
      </w:r>
      <w:r>
        <w:rPr>
          <w:rFonts w:ascii="Arial" w:hAnsi="Arial" w:cs="Arial" w:hint="eastAsia"/>
          <w:szCs w:val="21"/>
        </w:rPr>
        <w:t>4.5</w:t>
      </w:r>
      <w:r>
        <w:rPr>
          <w:rFonts w:ascii="宋体" w:hAnsi="宋体" w:cs="Arial" w:hint="eastAsia"/>
          <w:szCs w:val="21"/>
        </w:rPr>
        <w:t>升</w:t>
      </w:r>
    </w:p>
    <w:p w:rsidR="00D1473F" w:rsidRDefault="00D1473F" w:rsidP="00D1473F">
      <w:pPr>
        <w:ind w:firstLineChars="100" w:firstLine="210"/>
        <w:rPr>
          <w:rFonts w:ascii="宋体" w:hAnsi="宋体" w:cs="Arial" w:hint="eastAsia"/>
          <w:szCs w:val="21"/>
        </w:rPr>
      </w:pPr>
      <w:r>
        <w:rPr>
          <w:rFonts w:ascii="宋体" w:hAnsi="宋体" w:cs="宋体" w:hint="eastAsia"/>
          <w:kern w:val="0"/>
          <w:szCs w:val="21"/>
        </w:rPr>
        <w:t>▲</w:t>
      </w:r>
      <w:r>
        <w:rPr>
          <w:rFonts w:ascii="宋体" w:hAnsi="宋体" w:cs="Arial" w:hint="eastAsia"/>
          <w:szCs w:val="21"/>
        </w:rPr>
        <w:t>4.1.2 必须采用相互隔离的双循环，通过大面积热交换器对灌注液加热；</w:t>
      </w:r>
    </w:p>
    <w:p w:rsidR="00D1473F" w:rsidRDefault="00D1473F" w:rsidP="00D1473F">
      <w:pPr>
        <w:ind w:leftChars="200" w:left="1079" w:hangingChars="314" w:hanging="659"/>
        <w:rPr>
          <w:rFonts w:ascii="宋体" w:hAnsi="宋体" w:cs="Arial" w:hint="eastAsia"/>
          <w:szCs w:val="21"/>
        </w:rPr>
      </w:pPr>
      <w:r>
        <w:rPr>
          <w:rFonts w:ascii="宋体" w:hAnsi="宋体" w:cs="Arial" w:hint="eastAsia"/>
          <w:szCs w:val="21"/>
        </w:rPr>
        <w:t>4.1.3 升温过程平稳，迅速，安全，全程无辐射或其他有害物质释放保证在场医护人员及病人的身体健康；</w:t>
      </w:r>
    </w:p>
    <w:p w:rsidR="00D1473F" w:rsidRDefault="00D1473F" w:rsidP="00D1473F">
      <w:pPr>
        <w:ind w:firstLineChars="100" w:firstLine="210"/>
        <w:rPr>
          <w:rFonts w:ascii="宋体" w:hAnsi="宋体" w:cs="Arial" w:hint="eastAsia"/>
          <w:szCs w:val="21"/>
        </w:rPr>
      </w:pPr>
      <w:r>
        <w:rPr>
          <w:rFonts w:ascii="宋体" w:hAnsi="宋体" w:cs="Arial" w:hint="eastAsia"/>
          <w:szCs w:val="21"/>
        </w:rPr>
        <w:t xml:space="preserve">  4.2 控温系统：</w:t>
      </w:r>
    </w:p>
    <w:p w:rsidR="00D1473F" w:rsidRDefault="00D1473F" w:rsidP="00D1473F">
      <w:pPr>
        <w:ind w:firstLineChars="100" w:firstLine="210"/>
        <w:rPr>
          <w:rFonts w:ascii="宋体" w:hAnsi="宋体" w:cs="Arial" w:hint="eastAsia"/>
          <w:szCs w:val="21"/>
        </w:rPr>
      </w:pPr>
      <w:r>
        <w:rPr>
          <w:rFonts w:ascii="宋体" w:hAnsi="宋体" w:cs="宋体" w:hint="eastAsia"/>
          <w:kern w:val="0"/>
          <w:szCs w:val="21"/>
        </w:rPr>
        <w:t>▲</w:t>
      </w:r>
      <w:r>
        <w:rPr>
          <w:rFonts w:ascii="宋体" w:hAnsi="宋体" w:cs="Arial" w:hint="eastAsia"/>
          <w:szCs w:val="21"/>
        </w:rPr>
        <w:t>4.2.1 腹腔控温范围：40-45 ℃；胸腔控温范围：40-50℃</w:t>
      </w:r>
    </w:p>
    <w:p w:rsidR="00D1473F" w:rsidRDefault="00D1473F" w:rsidP="00D1473F">
      <w:pPr>
        <w:ind w:firstLineChars="100" w:firstLine="210"/>
        <w:rPr>
          <w:rFonts w:ascii="宋体" w:hAnsi="宋体" w:cs="Arial" w:hint="eastAsia"/>
          <w:szCs w:val="21"/>
        </w:rPr>
      </w:pPr>
      <w:r>
        <w:rPr>
          <w:rFonts w:ascii="宋体" w:hAnsi="宋体" w:cs="Arial" w:hint="eastAsia"/>
          <w:szCs w:val="21"/>
        </w:rPr>
        <w:t xml:space="preserve">  4.2.2 温度采集通道数与数据采集更新时间：≧6通道  1s  </w:t>
      </w:r>
    </w:p>
    <w:p w:rsidR="00D1473F" w:rsidRDefault="00D1473F" w:rsidP="00D1473F">
      <w:pPr>
        <w:ind w:firstLineChars="100" w:firstLine="210"/>
        <w:rPr>
          <w:rFonts w:ascii="宋体" w:hAnsi="宋体" w:cs="Arial" w:hint="eastAsia"/>
          <w:szCs w:val="21"/>
        </w:rPr>
      </w:pPr>
      <w:r>
        <w:rPr>
          <w:rFonts w:ascii="宋体" w:hAnsi="宋体" w:cs="Arial" w:hint="eastAsia"/>
          <w:szCs w:val="21"/>
        </w:rPr>
        <w:t xml:space="preserve">  4.2.3 报警延时：</w:t>
      </w:r>
      <w:r w:rsidRPr="00E4535B">
        <w:rPr>
          <w:rFonts w:ascii="宋体" w:hAnsi="宋体" w:cs="Arial" w:hint="eastAsia"/>
          <w:szCs w:val="21"/>
        </w:rPr>
        <w:t>≤</w:t>
      </w:r>
      <w:r>
        <w:rPr>
          <w:rFonts w:ascii="宋体" w:hAnsi="宋体" w:cs="Arial" w:hint="eastAsia"/>
          <w:szCs w:val="21"/>
        </w:rPr>
        <w:t>1s</w:t>
      </w:r>
    </w:p>
    <w:p w:rsidR="00D1473F" w:rsidRDefault="00D1473F" w:rsidP="00D1473F">
      <w:pPr>
        <w:ind w:firstLineChars="100" w:firstLine="210"/>
        <w:rPr>
          <w:rFonts w:ascii="宋体" w:hAnsi="宋体" w:cs="Arial" w:hint="eastAsia"/>
          <w:szCs w:val="21"/>
        </w:rPr>
      </w:pPr>
      <w:r>
        <w:rPr>
          <w:rFonts w:ascii="宋体" w:hAnsi="宋体" w:cs="宋体" w:hint="eastAsia"/>
          <w:kern w:val="0"/>
          <w:szCs w:val="21"/>
        </w:rPr>
        <w:t>▲</w:t>
      </w:r>
      <w:r>
        <w:rPr>
          <w:rFonts w:ascii="宋体" w:hAnsi="宋体" w:cs="Arial" w:hint="eastAsia"/>
          <w:szCs w:val="21"/>
        </w:rPr>
        <w:t>4.2.4 测温精度≤±0.1 ℃，控温精度≤±0.3 ℃；</w:t>
      </w:r>
    </w:p>
    <w:p w:rsidR="00D1473F" w:rsidRDefault="00D1473F" w:rsidP="00D1473F">
      <w:pPr>
        <w:ind w:firstLineChars="150" w:firstLine="315"/>
        <w:rPr>
          <w:rFonts w:ascii="宋体" w:hAnsi="宋体" w:cs="Arial" w:hint="eastAsia"/>
          <w:szCs w:val="21"/>
        </w:rPr>
      </w:pPr>
      <w:r>
        <w:rPr>
          <w:rFonts w:ascii="宋体" w:hAnsi="宋体" w:cs="Arial" w:hint="eastAsia"/>
          <w:szCs w:val="21"/>
        </w:rPr>
        <w:t xml:space="preserve"> 4.2.5 测温探头保证测量精度；</w:t>
      </w:r>
    </w:p>
    <w:p w:rsidR="00D1473F" w:rsidRDefault="00D1473F" w:rsidP="00D1473F">
      <w:pPr>
        <w:ind w:firstLineChars="200" w:firstLine="420"/>
        <w:rPr>
          <w:rFonts w:ascii="宋体" w:hAnsi="宋体" w:cs="Arial" w:hint="eastAsia"/>
          <w:szCs w:val="21"/>
        </w:rPr>
      </w:pPr>
      <w:r>
        <w:rPr>
          <w:rFonts w:ascii="宋体" w:hAnsi="宋体" w:cs="Arial" w:hint="eastAsia"/>
          <w:szCs w:val="21"/>
        </w:rPr>
        <w:t>4.3驱动循环系统：</w:t>
      </w:r>
    </w:p>
    <w:p w:rsidR="00D1473F" w:rsidRDefault="00D1473F" w:rsidP="00D1473F">
      <w:pPr>
        <w:ind w:firstLineChars="200" w:firstLine="420"/>
        <w:rPr>
          <w:rFonts w:ascii="宋体" w:hAnsi="宋体" w:cs="Arial" w:hint="eastAsia"/>
          <w:szCs w:val="21"/>
        </w:rPr>
      </w:pPr>
      <w:r>
        <w:rPr>
          <w:rFonts w:ascii="宋体" w:hAnsi="宋体" w:cs="Arial" w:hint="eastAsia"/>
          <w:szCs w:val="21"/>
        </w:rPr>
        <w:t>4.3.1采用蠕动泵驱动灌注液，循环泵驱动水箱水循环，热交换器进行导热形成相互隔离的双循环系统</w:t>
      </w:r>
    </w:p>
    <w:p w:rsidR="00D1473F" w:rsidRDefault="00D1473F" w:rsidP="00D1473F">
      <w:pPr>
        <w:ind w:firstLineChars="100" w:firstLine="210"/>
        <w:rPr>
          <w:rFonts w:ascii="宋体" w:hAnsi="宋体" w:cs="Arial" w:hint="eastAsia"/>
          <w:szCs w:val="21"/>
        </w:rPr>
      </w:pPr>
      <w:r>
        <w:rPr>
          <w:rFonts w:ascii="宋体" w:hAnsi="宋体" w:cs="宋体" w:hint="eastAsia"/>
          <w:kern w:val="0"/>
          <w:szCs w:val="21"/>
        </w:rPr>
        <w:t>▲</w:t>
      </w:r>
      <w:r>
        <w:rPr>
          <w:rFonts w:ascii="宋体" w:hAnsi="宋体" w:cs="Arial" w:hint="eastAsia"/>
          <w:szCs w:val="21"/>
        </w:rPr>
        <w:t>4.3.2灌注流量200-600 ml/min可调，流量控制精度≤±5%；</w:t>
      </w:r>
    </w:p>
    <w:p w:rsidR="00D1473F" w:rsidRDefault="00D1473F" w:rsidP="00D1473F">
      <w:pPr>
        <w:ind w:leftChars="203" w:left="850" w:hangingChars="202" w:hanging="424"/>
        <w:rPr>
          <w:rFonts w:ascii="宋体" w:hAnsi="宋体" w:cs="Arial" w:hint="eastAsia"/>
          <w:szCs w:val="21"/>
        </w:rPr>
      </w:pPr>
      <w:r>
        <w:rPr>
          <w:rFonts w:ascii="宋体" w:hAnsi="宋体" w:cs="Arial" w:hint="eastAsia"/>
          <w:szCs w:val="21"/>
        </w:rPr>
        <w:t>4.4控制系统：采用工业计算机系统及专用治疗控制软件，免费提供系统操作软件升级优化，可实现治疗参数设置、智能温度控制、治疗曲线显示、治疗数据存储、报警及报告打印功能；</w:t>
      </w:r>
    </w:p>
    <w:p w:rsidR="00D1473F" w:rsidRDefault="00D1473F" w:rsidP="00D1473F">
      <w:pPr>
        <w:ind w:firstLineChars="213" w:firstLine="447"/>
        <w:rPr>
          <w:rFonts w:ascii="宋体" w:hAnsi="宋体" w:cs="Arial" w:hint="eastAsia"/>
          <w:szCs w:val="21"/>
        </w:rPr>
      </w:pPr>
      <w:r>
        <w:rPr>
          <w:rFonts w:ascii="宋体" w:hAnsi="宋体" w:cs="Arial" w:hint="eastAsia"/>
          <w:szCs w:val="21"/>
        </w:rPr>
        <w:t>4.5保护功能：</w:t>
      </w:r>
    </w:p>
    <w:p w:rsidR="00D1473F" w:rsidRDefault="00D1473F" w:rsidP="00D1473F">
      <w:pPr>
        <w:ind w:firstLineChars="213" w:firstLine="447"/>
        <w:rPr>
          <w:rFonts w:ascii="宋体" w:hAnsi="宋体" w:cs="Arial" w:hint="eastAsia"/>
          <w:szCs w:val="21"/>
        </w:rPr>
      </w:pPr>
      <w:r>
        <w:rPr>
          <w:rFonts w:ascii="宋体" w:hAnsi="宋体" w:cs="Arial" w:hint="eastAsia"/>
          <w:szCs w:val="21"/>
        </w:rPr>
        <w:t>4.5.1完善的安全保护功能，包括超温、缺水、故障等报警和紧急保护功能；</w:t>
      </w:r>
    </w:p>
    <w:p w:rsidR="00D1473F" w:rsidRDefault="00D1473F" w:rsidP="00D1473F">
      <w:pPr>
        <w:ind w:leftChars="213" w:left="1079" w:hangingChars="301" w:hanging="632"/>
        <w:rPr>
          <w:rFonts w:ascii="宋体" w:hAnsi="宋体" w:cs="Arial" w:hint="eastAsia"/>
          <w:szCs w:val="21"/>
        </w:rPr>
      </w:pPr>
      <w:r>
        <w:rPr>
          <w:rFonts w:ascii="宋体" w:hAnsi="宋体" w:cs="Arial" w:hint="eastAsia"/>
          <w:szCs w:val="21"/>
        </w:rPr>
        <w:t>4.5.2具有多路温度传感器，可实现多点精确控温，能实时监测治疗温度与患者主要部位温度；</w:t>
      </w:r>
    </w:p>
    <w:p w:rsidR="00D1473F" w:rsidRDefault="00D1473F" w:rsidP="00D1473F">
      <w:pPr>
        <w:ind w:left="240"/>
        <w:rPr>
          <w:rFonts w:ascii="宋体" w:hAnsi="宋体" w:cs="Arial" w:hint="eastAsia"/>
          <w:szCs w:val="21"/>
        </w:rPr>
      </w:pPr>
      <w:r>
        <w:rPr>
          <w:rFonts w:ascii="宋体" w:hAnsi="宋体" w:cs="Arial" w:hint="eastAsia"/>
          <w:szCs w:val="21"/>
        </w:rPr>
        <w:t>5、技术服务及质量保证</w:t>
      </w:r>
    </w:p>
    <w:p w:rsidR="00D1473F" w:rsidRDefault="00D1473F" w:rsidP="00D1473F">
      <w:pPr>
        <w:ind w:leftChars="213" w:left="1079" w:hangingChars="301" w:hanging="632"/>
        <w:rPr>
          <w:rFonts w:ascii="宋体" w:hAnsi="宋体" w:cs="Arial" w:hint="eastAsia"/>
          <w:szCs w:val="21"/>
        </w:rPr>
      </w:pPr>
      <w:r>
        <w:rPr>
          <w:rFonts w:ascii="宋体" w:hAnsi="宋体" w:cs="Arial" w:hint="eastAsia"/>
          <w:szCs w:val="21"/>
        </w:rPr>
        <w:t>5.1免费培训操作人员至少两名；免费提供试机调试耗材。</w:t>
      </w:r>
    </w:p>
    <w:p w:rsidR="00D1473F" w:rsidRDefault="00D1473F" w:rsidP="00D1473F">
      <w:pPr>
        <w:ind w:leftChars="213" w:left="1079" w:hangingChars="301" w:hanging="632"/>
        <w:rPr>
          <w:rFonts w:ascii="宋体" w:hAnsi="宋体" w:cs="Arial" w:hint="eastAsia"/>
          <w:szCs w:val="21"/>
        </w:rPr>
      </w:pPr>
      <w:r>
        <w:rPr>
          <w:rFonts w:ascii="宋体" w:hAnsi="宋体" w:cs="Arial" w:hint="eastAsia"/>
          <w:szCs w:val="21"/>
        </w:rPr>
        <w:t>5.2保修期三年；提供维修时备用机器。</w:t>
      </w:r>
    </w:p>
    <w:p w:rsidR="00D1473F" w:rsidRDefault="00D1473F" w:rsidP="00D1473F">
      <w:pPr>
        <w:ind w:leftChars="213" w:left="1079" w:hangingChars="301" w:hanging="632"/>
        <w:rPr>
          <w:rFonts w:ascii="宋体" w:hAnsi="宋体" w:cs="Arial" w:hint="eastAsia"/>
          <w:szCs w:val="21"/>
        </w:rPr>
      </w:pPr>
      <w:r>
        <w:rPr>
          <w:rFonts w:ascii="宋体" w:hAnsi="宋体" w:cs="Arial" w:hint="eastAsia"/>
          <w:szCs w:val="21"/>
        </w:rPr>
        <w:t>5.3维修响应承诺时间为4小时以内，维修期间应急预案：在接到通知后                                                                                                              24小时内派专业工程师到现场维修。</w:t>
      </w:r>
    </w:p>
    <w:p w:rsidR="00D1473F" w:rsidRDefault="00D1473F" w:rsidP="00D1473F">
      <w:pPr>
        <w:ind w:leftChars="214" w:left="869" w:hangingChars="200" w:hanging="420"/>
        <w:rPr>
          <w:rFonts w:ascii="宋体" w:hAnsi="宋体" w:cs="Arial" w:hint="eastAsia"/>
          <w:szCs w:val="21"/>
        </w:rPr>
      </w:pPr>
      <w:r>
        <w:rPr>
          <w:rFonts w:ascii="宋体" w:hAnsi="宋体" w:cs="Arial" w:hint="eastAsia"/>
          <w:szCs w:val="21"/>
        </w:rPr>
        <w:t>5.4  到货时间:签订合同后14个工作日内到货。</w:t>
      </w:r>
    </w:p>
    <w:p w:rsidR="00D1473F" w:rsidRDefault="00D1473F" w:rsidP="00D1473F">
      <w:pPr>
        <w:rPr>
          <w:rFonts w:hint="eastAsia"/>
          <w:szCs w:val="21"/>
        </w:rPr>
      </w:pPr>
    </w:p>
    <w:p w:rsidR="00D1473F" w:rsidRDefault="00D1473F" w:rsidP="00D1473F">
      <w:pPr>
        <w:rPr>
          <w:rFonts w:hint="eastAsia"/>
          <w:szCs w:val="21"/>
        </w:rPr>
      </w:pPr>
      <w:r>
        <w:rPr>
          <w:rFonts w:hint="eastAsia"/>
          <w:szCs w:val="21"/>
        </w:rPr>
        <w:t>预算：</w:t>
      </w:r>
      <w:r>
        <w:rPr>
          <w:rFonts w:hint="eastAsia"/>
          <w:szCs w:val="21"/>
        </w:rPr>
        <w:t>49.9</w:t>
      </w:r>
      <w:r>
        <w:rPr>
          <w:rFonts w:hint="eastAsia"/>
          <w:szCs w:val="21"/>
        </w:rPr>
        <w:t>万元</w:t>
      </w: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lastRenderedPageBreak/>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北京三甲医院近三年业绩（合同和发票复印件）</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FE10E3">
        <w:rPr>
          <w:rFonts w:asciiTheme="minorEastAsia" w:eastAsiaTheme="minorEastAsia" w:hAnsiTheme="minorEastAsia" w:hint="eastAsia"/>
          <w:szCs w:val="21"/>
        </w:rPr>
        <w:t>8</w:t>
      </w:r>
      <w:r w:rsidRPr="00196FAE">
        <w:rPr>
          <w:rFonts w:asciiTheme="minorEastAsia" w:eastAsiaTheme="minorEastAsia" w:hAnsiTheme="minorEastAsia" w:hint="eastAsia"/>
          <w:szCs w:val="21"/>
        </w:rPr>
        <w:t>月</w:t>
      </w:r>
      <w:r w:rsidR="00510D81">
        <w:rPr>
          <w:rFonts w:asciiTheme="minorEastAsia" w:eastAsiaTheme="minorEastAsia" w:hAnsiTheme="minorEastAsia" w:hint="eastAsia"/>
          <w:szCs w:val="21"/>
        </w:rPr>
        <w:t>19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FE10E3">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FE10E3">
        <w:rPr>
          <w:rFonts w:asciiTheme="minorEastAsia" w:eastAsiaTheme="minorEastAsia" w:hAnsiTheme="minorEastAsia"/>
          <w:szCs w:val="21"/>
        </w:rPr>
        <w:t>8</w:t>
      </w:r>
      <w:r w:rsidRPr="00196FAE">
        <w:rPr>
          <w:rFonts w:asciiTheme="minorEastAsia" w:eastAsiaTheme="minorEastAsia" w:hAnsiTheme="minorEastAsia" w:hint="eastAsia"/>
          <w:szCs w:val="21"/>
        </w:rPr>
        <w:t>月</w:t>
      </w:r>
      <w:r w:rsidR="00510D81">
        <w:rPr>
          <w:rFonts w:asciiTheme="minorEastAsia" w:eastAsiaTheme="minorEastAsia" w:hAnsiTheme="minorEastAsia" w:hint="eastAsia"/>
          <w:szCs w:val="21"/>
        </w:rPr>
        <w:t>19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FE10E3">
        <w:rPr>
          <w:rFonts w:asciiTheme="minorEastAsia" w:eastAsiaTheme="minorEastAsia" w:hAnsiTheme="minorEastAsia"/>
          <w:szCs w:val="21"/>
        </w:rPr>
        <w:t>8</w:t>
      </w:r>
      <w:r w:rsidRPr="00196FAE">
        <w:rPr>
          <w:rFonts w:asciiTheme="minorEastAsia" w:eastAsiaTheme="minorEastAsia" w:hAnsiTheme="minorEastAsia" w:hint="eastAsia"/>
          <w:szCs w:val="21"/>
        </w:rPr>
        <w:t>月</w:t>
      </w:r>
      <w:r w:rsidR="00510D81">
        <w:rPr>
          <w:rFonts w:asciiTheme="minorEastAsia" w:eastAsiaTheme="minorEastAsia" w:hAnsiTheme="minorEastAsia" w:hint="eastAsia"/>
          <w:szCs w:val="21"/>
        </w:rPr>
        <w:t>19</w:t>
      </w:r>
      <w:bookmarkStart w:id="0" w:name="_GoBack"/>
      <w:bookmarkEnd w:id="0"/>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lastRenderedPageBreak/>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w:t>
      </w:r>
      <w:r>
        <w:rPr>
          <w:rFonts w:ascii="宋体" w:hAnsi="宋体" w:hint="eastAsia"/>
          <w:sz w:val="24"/>
        </w:rPr>
        <w:lastRenderedPageBreak/>
        <w:t>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w:t>
      </w:r>
      <w:r>
        <w:rPr>
          <w:rFonts w:ascii="宋体" w:hAnsi="宋体" w:hint="eastAsia"/>
          <w:sz w:val="24"/>
        </w:rPr>
        <w:lastRenderedPageBreak/>
        <w:t>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6AB" w:rsidRDefault="004966AB" w:rsidP="00C35CAB">
      <w:r>
        <w:separator/>
      </w:r>
    </w:p>
  </w:endnote>
  <w:endnote w:type="continuationSeparator" w:id="0">
    <w:p w:rsidR="004966AB" w:rsidRDefault="004966AB"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6AB" w:rsidRDefault="004966AB" w:rsidP="00C35CAB">
      <w:r>
        <w:separator/>
      </w:r>
    </w:p>
  </w:footnote>
  <w:footnote w:type="continuationSeparator" w:id="0">
    <w:p w:rsidR="004966AB" w:rsidRDefault="004966AB"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2450E59"/>
    <w:multiLevelType w:val="hybridMultilevel"/>
    <w:tmpl w:val="76144CF8"/>
    <w:lvl w:ilvl="0" w:tplc="0409000F">
      <w:start w:val="1"/>
      <w:numFmt w:val="decimal"/>
      <w:lvlText w:val="%1."/>
      <w:lvlJc w:val="left"/>
      <w:pPr>
        <w:ind w:left="420" w:hanging="420"/>
      </w:pPr>
    </w:lvl>
    <w:lvl w:ilvl="1" w:tplc="D9ECC33C">
      <w:start w:val="1"/>
      <w:numFmt w:val="decimal"/>
      <w:lvlText w:val="%2、"/>
      <w:lvlJc w:val="left"/>
      <w:pPr>
        <w:ind w:left="840" w:hanging="420"/>
      </w:pPr>
      <w:rPr>
        <w:rFonts w:ascii="宋体" w:eastAsia="宋体" w:hAnsi="宋体" w:cs="Times New Roman"/>
      </w:r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20AA9ECA">
      <w:start w:val="1"/>
      <w:numFmt w:val="decimal"/>
      <w:lvlText w:val="%5）"/>
      <w:lvlJc w:val="left"/>
      <w:pPr>
        <w:ind w:left="2040" w:hanging="360"/>
      </w:pPr>
      <w:rPr>
        <w:rFonts w:hint="default"/>
      </w:r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2F4A7639"/>
    <w:multiLevelType w:val="hybridMultilevel"/>
    <w:tmpl w:val="0094A8E6"/>
    <w:lvl w:ilvl="0" w:tplc="1C320E8A">
      <w:start w:val="4"/>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0">
    <w:nsid w:val="3773022A"/>
    <w:multiLevelType w:val="hybridMultilevel"/>
    <w:tmpl w:val="E2FEBFAE"/>
    <w:lvl w:ilvl="0" w:tplc="569622F4">
      <w:start w:val="1"/>
      <w:numFmt w:val="decimal"/>
      <w:lvlText w:val="%1."/>
      <w:lvlJc w:val="left"/>
      <w:pPr>
        <w:ind w:left="420" w:hanging="420"/>
      </w:pPr>
      <w:rPr>
        <w:rFonts w:ascii="Times New Roman" w:eastAsia="宋体" w:hAnsi="Times New Roman" w:cs="Times New Roman"/>
      </w:rPr>
    </w:lvl>
    <w:lvl w:ilvl="1" w:tplc="04090011">
      <w:start w:val="1"/>
      <w:numFmt w:val="decimal"/>
      <w:lvlText w:val="%2)"/>
      <w:lvlJc w:val="left"/>
      <w:pPr>
        <w:ind w:left="840" w:hanging="420"/>
      </w:pPr>
    </w:lvl>
    <w:lvl w:ilvl="2" w:tplc="0ECA9A96">
      <w:start w:val="1"/>
      <w:numFmt w:val="decimal"/>
      <w:lvlText w:val="%3、"/>
      <w:lvlJc w:val="left"/>
      <w:pPr>
        <w:ind w:left="1200" w:hanging="360"/>
      </w:pPr>
      <w:rPr>
        <w:rFonts w:hint="default"/>
      </w:rPr>
    </w:lvl>
    <w:lvl w:ilvl="3" w:tplc="FE1C3CAC">
      <w:start w:val="1"/>
      <w:numFmt w:val="decimal"/>
      <w:lvlText w:val="%4）"/>
      <w:lvlJc w:val="left"/>
      <w:pPr>
        <w:ind w:left="1620" w:hanging="360"/>
      </w:pPr>
      <w:rPr>
        <w:rFonts w:hint="default"/>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F04117B"/>
    <w:multiLevelType w:val="hybridMultilevel"/>
    <w:tmpl w:val="134809BA"/>
    <w:lvl w:ilvl="0" w:tplc="0409000F">
      <w:start w:val="1"/>
      <w:numFmt w:val="decimal"/>
      <w:lvlText w:val="%1."/>
      <w:lvlJc w:val="left"/>
      <w:pPr>
        <w:ind w:left="420" w:hanging="420"/>
      </w:pPr>
    </w:lvl>
    <w:lvl w:ilvl="1" w:tplc="854AC928">
      <w:start w:val="1"/>
      <w:numFmt w:val="decimal"/>
      <w:lvlText w:val="%2、"/>
      <w:lvlJc w:val="left"/>
      <w:pPr>
        <w:ind w:left="420" w:hanging="420"/>
      </w:pPr>
      <w:rPr>
        <w:rFonts w:ascii="宋体" w:eastAsia="宋体" w:hAnsi="宋体" w:cs="Times New Roman"/>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4"/>
  </w:num>
  <w:num w:numId="3">
    <w:abstractNumId w:val="13"/>
  </w:num>
  <w:num w:numId="4">
    <w:abstractNumId w:val="9"/>
  </w:num>
  <w:num w:numId="5">
    <w:abstractNumId w:val="6"/>
  </w:num>
  <w:num w:numId="6">
    <w:abstractNumId w:val="15"/>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11"/>
  </w:num>
  <w:num w:numId="14">
    <w:abstractNumId w:val="10"/>
  </w:num>
  <w:num w:numId="15">
    <w:abstractNumId w:val="8"/>
  </w:num>
  <w:num w:numId="16">
    <w:abstractNumId w:val="1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185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4F77"/>
    <w:rsid w:val="00065597"/>
    <w:rsid w:val="00071F48"/>
    <w:rsid w:val="00072BFF"/>
    <w:rsid w:val="00073C73"/>
    <w:rsid w:val="0008280B"/>
    <w:rsid w:val="000857D8"/>
    <w:rsid w:val="000911EC"/>
    <w:rsid w:val="000925DD"/>
    <w:rsid w:val="00094ED3"/>
    <w:rsid w:val="00097CF5"/>
    <w:rsid w:val="000A2508"/>
    <w:rsid w:val="000A644E"/>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542B"/>
    <w:rsid w:val="00377F90"/>
    <w:rsid w:val="00381845"/>
    <w:rsid w:val="003A01D2"/>
    <w:rsid w:val="003A1A25"/>
    <w:rsid w:val="003A1D97"/>
    <w:rsid w:val="003A5B90"/>
    <w:rsid w:val="003B332C"/>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1904"/>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82841"/>
    <w:rsid w:val="00483FC9"/>
    <w:rsid w:val="00490B89"/>
    <w:rsid w:val="00491D0F"/>
    <w:rsid w:val="004966AB"/>
    <w:rsid w:val="004A2211"/>
    <w:rsid w:val="004A5D08"/>
    <w:rsid w:val="004A6911"/>
    <w:rsid w:val="004A79AC"/>
    <w:rsid w:val="004B067E"/>
    <w:rsid w:val="004B58E0"/>
    <w:rsid w:val="004C6237"/>
    <w:rsid w:val="004C7F0B"/>
    <w:rsid w:val="004D7505"/>
    <w:rsid w:val="004F1416"/>
    <w:rsid w:val="00510D81"/>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6F149C"/>
    <w:rsid w:val="006F31CA"/>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5168"/>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D3E70"/>
    <w:rsid w:val="008D420C"/>
    <w:rsid w:val="008D555D"/>
    <w:rsid w:val="008F18ED"/>
    <w:rsid w:val="008F712D"/>
    <w:rsid w:val="00901746"/>
    <w:rsid w:val="00903442"/>
    <w:rsid w:val="00904DB5"/>
    <w:rsid w:val="00915C47"/>
    <w:rsid w:val="00916809"/>
    <w:rsid w:val="00924D25"/>
    <w:rsid w:val="00933618"/>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48C8"/>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3FE5"/>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017C"/>
    <w:rsid w:val="00AF4B65"/>
    <w:rsid w:val="00B370FE"/>
    <w:rsid w:val="00B41EE6"/>
    <w:rsid w:val="00B42B51"/>
    <w:rsid w:val="00B44746"/>
    <w:rsid w:val="00B4768B"/>
    <w:rsid w:val="00B47B08"/>
    <w:rsid w:val="00B5559E"/>
    <w:rsid w:val="00B648C7"/>
    <w:rsid w:val="00B64EF2"/>
    <w:rsid w:val="00B66C93"/>
    <w:rsid w:val="00B67BAA"/>
    <w:rsid w:val="00B70D98"/>
    <w:rsid w:val="00B7306A"/>
    <w:rsid w:val="00B80662"/>
    <w:rsid w:val="00B85487"/>
    <w:rsid w:val="00B87D8E"/>
    <w:rsid w:val="00B9742C"/>
    <w:rsid w:val="00BA56E4"/>
    <w:rsid w:val="00BB5D3E"/>
    <w:rsid w:val="00BC0FD1"/>
    <w:rsid w:val="00BC3D9F"/>
    <w:rsid w:val="00BC6430"/>
    <w:rsid w:val="00BD545E"/>
    <w:rsid w:val="00BD774E"/>
    <w:rsid w:val="00BE3786"/>
    <w:rsid w:val="00BE3C21"/>
    <w:rsid w:val="00C000DC"/>
    <w:rsid w:val="00C14423"/>
    <w:rsid w:val="00C170AE"/>
    <w:rsid w:val="00C24F8B"/>
    <w:rsid w:val="00C26729"/>
    <w:rsid w:val="00C27463"/>
    <w:rsid w:val="00C30094"/>
    <w:rsid w:val="00C31450"/>
    <w:rsid w:val="00C35CAB"/>
    <w:rsid w:val="00C37840"/>
    <w:rsid w:val="00C478A0"/>
    <w:rsid w:val="00C519C0"/>
    <w:rsid w:val="00C614AB"/>
    <w:rsid w:val="00C62568"/>
    <w:rsid w:val="00C70F4C"/>
    <w:rsid w:val="00C72671"/>
    <w:rsid w:val="00C72F23"/>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F055F"/>
    <w:rsid w:val="00CF1A23"/>
    <w:rsid w:val="00D12E44"/>
    <w:rsid w:val="00D1473F"/>
    <w:rsid w:val="00D35F9C"/>
    <w:rsid w:val="00D4011E"/>
    <w:rsid w:val="00D41668"/>
    <w:rsid w:val="00D52834"/>
    <w:rsid w:val="00D5772D"/>
    <w:rsid w:val="00D624F6"/>
    <w:rsid w:val="00D64DE0"/>
    <w:rsid w:val="00D6759A"/>
    <w:rsid w:val="00D72D7F"/>
    <w:rsid w:val="00D771EC"/>
    <w:rsid w:val="00D8102E"/>
    <w:rsid w:val="00D85944"/>
    <w:rsid w:val="00D97CFA"/>
    <w:rsid w:val="00DA5771"/>
    <w:rsid w:val="00DB1FE4"/>
    <w:rsid w:val="00DB333A"/>
    <w:rsid w:val="00DD2562"/>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3813"/>
    <w:rsid w:val="00EF76E6"/>
    <w:rsid w:val="00F03EA7"/>
    <w:rsid w:val="00F062A4"/>
    <w:rsid w:val="00F149E7"/>
    <w:rsid w:val="00F23831"/>
    <w:rsid w:val="00F2518A"/>
    <w:rsid w:val="00F25A8A"/>
    <w:rsid w:val="00F32BF5"/>
    <w:rsid w:val="00F35D1C"/>
    <w:rsid w:val="00F42AD6"/>
    <w:rsid w:val="00F53A42"/>
    <w:rsid w:val="00F53A88"/>
    <w:rsid w:val="00F55128"/>
    <w:rsid w:val="00F61F2D"/>
    <w:rsid w:val="00F63102"/>
    <w:rsid w:val="00F651EA"/>
    <w:rsid w:val="00F6701E"/>
    <w:rsid w:val="00F85041"/>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8BF338-59F5-4D50-A696-C0AA9106C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763</Words>
  <Characters>4352</Characters>
  <Application>Microsoft Office Word</Application>
  <DocSecurity>0</DocSecurity>
  <Lines>36</Lines>
  <Paragraphs>10</Paragraphs>
  <ScaleCrop>false</ScaleCrop>
  <Company/>
  <LinksUpToDate>false</LinksUpToDate>
  <CharactersWithSpaces>5105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39</cp:revision>
  <cp:lastPrinted>2015-07-01T23:52:00Z</cp:lastPrinted>
  <dcterms:created xsi:type="dcterms:W3CDTF">2021-03-18T02:48:00Z</dcterms:created>
  <dcterms:modified xsi:type="dcterms:W3CDTF">2021-08-13T00:12:00Z</dcterms:modified>
</cp:coreProperties>
</file>