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0770A1">
        <w:rPr>
          <w:rFonts w:asciiTheme="minorEastAsia" w:eastAsiaTheme="minorEastAsia" w:hAnsiTheme="minorEastAsia" w:hint="eastAsia"/>
          <w:color w:val="000000"/>
          <w:szCs w:val="21"/>
        </w:rPr>
        <w:t>为满足临床科室需求，设备处拟对</w:t>
      </w:r>
      <w:r w:rsidR="000770A1">
        <w:rPr>
          <w:rFonts w:asciiTheme="minorEastAsia" w:eastAsiaTheme="minorEastAsia" w:hAnsiTheme="minorEastAsia"/>
          <w:color w:val="000000"/>
          <w:szCs w:val="21"/>
        </w:rPr>
        <w:t>方舱</w:t>
      </w:r>
      <w:r w:rsidR="005C2423" w:rsidRPr="005C2423">
        <w:rPr>
          <w:rFonts w:asciiTheme="minorEastAsia" w:eastAsiaTheme="minorEastAsia" w:hAnsiTheme="minorEastAsia" w:hint="eastAsia"/>
          <w:color w:val="000000"/>
          <w:szCs w:val="21"/>
        </w:rPr>
        <w:t>全自动血液细胞分析仪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5C2423" w:rsidRDefault="005C2423" w:rsidP="005C2423">
      <w:pPr>
        <w:numPr>
          <w:ilvl w:val="0"/>
          <w:numId w:val="16"/>
        </w:numPr>
        <w:spacing w:line="360" w:lineRule="auto"/>
        <w:rPr>
          <w:sz w:val="24"/>
          <w:szCs w:val="24"/>
        </w:rPr>
      </w:pPr>
      <w:r>
        <w:rPr>
          <w:rFonts w:hint="eastAsia"/>
          <w:sz w:val="24"/>
          <w:szCs w:val="24"/>
        </w:rPr>
        <w:t>预算</w:t>
      </w:r>
      <w:r w:rsidR="002C36F4">
        <w:rPr>
          <w:rFonts w:hint="eastAsia"/>
          <w:sz w:val="24"/>
          <w:szCs w:val="24"/>
        </w:rPr>
        <w:t>:10</w:t>
      </w:r>
      <w:r w:rsidR="002C36F4">
        <w:rPr>
          <w:rFonts w:hint="eastAsia"/>
          <w:sz w:val="24"/>
          <w:szCs w:val="24"/>
        </w:rPr>
        <w:t>万元</w:t>
      </w:r>
      <w:bookmarkStart w:id="0" w:name="_GoBack"/>
      <w:bookmarkEnd w:id="0"/>
    </w:p>
    <w:p w:rsidR="005C2423" w:rsidRDefault="005C2423" w:rsidP="005C2423">
      <w:pPr>
        <w:numPr>
          <w:ilvl w:val="0"/>
          <w:numId w:val="16"/>
        </w:numPr>
        <w:spacing w:line="360" w:lineRule="auto"/>
        <w:rPr>
          <w:sz w:val="24"/>
          <w:szCs w:val="24"/>
        </w:rPr>
      </w:pPr>
      <w:r>
        <w:rPr>
          <w:rFonts w:hint="eastAsia"/>
          <w:sz w:val="24"/>
          <w:szCs w:val="24"/>
        </w:rPr>
        <w:t>数量：</w:t>
      </w:r>
      <w:r>
        <w:rPr>
          <w:rFonts w:hint="eastAsia"/>
          <w:sz w:val="24"/>
          <w:szCs w:val="24"/>
        </w:rPr>
        <w:t>1</w:t>
      </w:r>
      <w:r>
        <w:rPr>
          <w:rFonts w:hint="eastAsia"/>
          <w:sz w:val="24"/>
          <w:szCs w:val="24"/>
        </w:rPr>
        <w:t>台</w:t>
      </w:r>
    </w:p>
    <w:p w:rsidR="005C2423" w:rsidRDefault="005C2423" w:rsidP="005C2423">
      <w:pPr>
        <w:numPr>
          <w:ilvl w:val="0"/>
          <w:numId w:val="16"/>
        </w:numPr>
        <w:spacing w:line="360" w:lineRule="auto"/>
        <w:rPr>
          <w:sz w:val="24"/>
          <w:szCs w:val="24"/>
        </w:rPr>
      </w:pPr>
      <w:r>
        <w:rPr>
          <w:sz w:val="24"/>
          <w:szCs w:val="24"/>
        </w:rPr>
        <w:t>检测方法及原理：血液分析采用半导体激光法、鞘流电阻抗法、荧光染色法和流式细胞技术原理。</w:t>
      </w:r>
    </w:p>
    <w:p w:rsidR="005C2423" w:rsidRDefault="005C2423" w:rsidP="005C2423">
      <w:pPr>
        <w:numPr>
          <w:ilvl w:val="0"/>
          <w:numId w:val="16"/>
        </w:numPr>
        <w:spacing w:line="360" w:lineRule="auto"/>
        <w:rPr>
          <w:sz w:val="24"/>
          <w:szCs w:val="24"/>
        </w:rPr>
      </w:pPr>
      <w:r>
        <w:rPr>
          <w:sz w:val="24"/>
          <w:szCs w:val="24"/>
        </w:rPr>
        <w:t>报告参数：血液分析报告参数</w:t>
      </w:r>
      <w:r>
        <w:rPr>
          <w:sz w:val="24"/>
          <w:szCs w:val="24"/>
        </w:rPr>
        <w:t>≥30</w:t>
      </w:r>
      <w:r>
        <w:rPr>
          <w:sz w:val="24"/>
          <w:szCs w:val="24"/>
        </w:rPr>
        <w:t>个。</w:t>
      </w:r>
    </w:p>
    <w:p w:rsidR="005C2423" w:rsidRDefault="005C2423" w:rsidP="005C2423">
      <w:pPr>
        <w:numPr>
          <w:ilvl w:val="0"/>
          <w:numId w:val="16"/>
        </w:numPr>
        <w:spacing w:line="360" w:lineRule="auto"/>
        <w:rPr>
          <w:sz w:val="24"/>
          <w:szCs w:val="24"/>
        </w:rPr>
      </w:pPr>
      <w:r>
        <w:rPr>
          <w:sz w:val="24"/>
          <w:szCs w:val="24"/>
        </w:rPr>
        <w:t>单机检测速度：</w:t>
      </w:r>
      <w:r>
        <w:rPr>
          <w:sz w:val="24"/>
          <w:szCs w:val="24"/>
        </w:rPr>
        <w:t>CBC</w:t>
      </w:r>
      <w:r>
        <w:rPr>
          <w:sz w:val="24"/>
          <w:szCs w:val="24"/>
        </w:rPr>
        <w:t>＋</w:t>
      </w:r>
      <w:r>
        <w:rPr>
          <w:sz w:val="24"/>
          <w:szCs w:val="24"/>
        </w:rPr>
        <w:t>DIFF</w:t>
      </w:r>
      <w:r>
        <w:rPr>
          <w:sz w:val="24"/>
          <w:szCs w:val="24"/>
        </w:rPr>
        <w:t>＋</w:t>
      </w:r>
      <w:r>
        <w:rPr>
          <w:sz w:val="24"/>
          <w:szCs w:val="24"/>
        </w:rPr>
        <w:t>NRBC ≥100</w:t>
      </w:r>
      <w:r>
        <w:rPr>
          <w:sz w:val="24"/>
          <w:szCs w:val="24"/>
        </w:rPr>
        <w:t>个样本</w:t>
      </w:r>
      <w:r>
        <w:rPr>
          <w:sz w:val="24"/>
          <w:szCs w:val="24"/>
        </w:rPr>
        <w:t>/</w:t>
      </w:r>
      <w:bookmarkStart w:id="1" w:name="OLE_LINK6"/>
      <w:bookmarkStart w:id="2" w:name="OLE_LINK5"/>
      <w:r>
        <w:rPr>
          <w:sz w:val="24"/>
          <w:szCs w:val="24"/>
        </w:rPr>
        <w:t>小时；</w:t>
      </w:r>
      <w:bookmarkEnd w:id="1"/>
      <w:bookmarkEnd w:id="2"/>
    </w:p>
    <w:p w:rsidR="005C2423" w:rsidRDefault="005C2423" w:rsidP="005C2423">
      <w:pPr>
        <w:numPr>
          <w:ilvl w:val="0"/>
          <w:numId w:val="16"/>
        </w:numPr>
        <w:spacing w:line="360" w:lineRule="auto"/>
        <w:rPr>
          <w:sz w:val="24"/>
          <w:szCs w:val="24"/>
        </w:rPr>
      </w:pPr>
      <w:r>
        <w:rPr>
          <w:sz w:val="24"/>
          <w:szCs w:val="24"/>
        </w:rPr>
        <w:t>进样方式及用血量：静脉血可自动批量进样或手动进样；末梢全血检测用血量</w:t>
      </w:r>
      <w:r>
        <w:rPr>
          <w:sz w:val="24"/>
          <w:szCs w:val="24"/>
        </w:rPr>
        <w:t>≤40μl</w:t>
      </w:r>
      <w:r>
        <w:rPr>
          <w:sz w:val="24"/>
          <w:szCs w:val="24"/>
        </w:rPr>
        <w:t>，预稀释模式用血量</w:t>
      </w:r>
      <w:r>
        <w:rPr>
          <w:sz w:val="24"/>
          <w:szCs w:val="24"/>
        </w:rPr>
        <w:t>≤20μl</w:t>
      </w:r>
      <w:r>
        <w:rPr>
          <w:sz w:val="24"/>
          <w:szCs w:val="24"/>
        </w:rPr>
        <w:t>。</w:t>
      </w:r>
    </w:p>
    <w:p w:rsidR="005C2423" w:rsidRDefault="005C2423" w:rsidP="005C2423">
      <w:pPr>
        <w:numPr>
          <w:ilvl w:val="0"/>
          <w:numId w:val="16"/>
        </w:numPr>
        <w:spacing w:line="360" w:lineRule="auto"/>
        <w:rPr>
          <w:sz w:val="24"/>
          <w:szCs w:val="24"/>
        </w:rPr>
      </w:pPr>
      <w:r>
        <w:rPr>
          <w:sz w:val="24"/>
          <w:szCs w:val="24"/>
        </w:rPr>
        <w:t>标配自动进样器，并可同时选配开放进样或封闭进样装置。</w:t>
      </w:r>
    </w:p>
    <w:p w:rsidR="005C2423" w:rsidRDefault="005C2423" w:rsidP="005C2423">
      <w:pPr>
        <w:numPr>
          <w:ilvl w:val="0"/>
          <w:numId w:val="16"/>
        </w:numPr>
        <w:spacing w:line="360" w:lineRule="auto"/>
        <w:rPr>
          <w:sz w:val="24"/>
          <w:szCs w:val="24"/>
        </w:rPr>
      </w:pPr>
      <w:r>
        <w:rPr>
          <w:sz w:val="24"/>
          <w:szCs w:val="24"/>
        </w:rPr>
        <w:t>末梢血预稀释模式也能进行白细胞五分类、有核红细胞、网织红细胞检测，有急诊插入功能。</w:t>
      </w:r>
    </w:p>
    <w:p w:rsidR="005C2423" w:rsidRDefault="005C2423" w:rsidP="005C2423">
      <w:pPr>
        <w:numPr>
          <w:ilvl w:val="0"/>
          <w:numId w:val="16"/>
        </w:numPr>
        <w:spacing w:line="360" w:lineRule="auto"/>
        <w:rPr>
          <w:sz w:val="24"/>
          <w:szCs w:val="24"/>
        </w:rPr>
      </w:pPr>
      <w:r>
        <w:rPr>
          <w:sz w:val="24"/>
          <w:szCs w:val="24"/>
        </w:rPr>
        <w:t>使用荧光染料和半导体激光检测</w:t>
      </w:r>
      <w:r>
        <w:rPr>
          <w:sz w:val="24"/>
          <w:szCs w:val="24"/>
        </w:rPr>
        <w:t>WBC</w:t>
      </w:r>
      <w:r>
        <w:rPr>
          <w:sz w:val="24"/>
          <w:szCs w:val="24"/>
        </w:rPr>
        <w:t>五分类，</w:t>
      </w:r>
      <w:r>
        <w:rPr>
          <w:bCs/>
          <w:sz w:val="24"/>
          <w:szCs w:val="24"/>
        </w:rPr>
        <w:t>并具有有核红细胞检测功能。</w:t>
      </w:r>
    </w:p>
    <w:p w:rsidR="005C2423" w:rsidRDefault="005C2423" w:rsidP="005C2423">
      <w:pPr>
        <w:numPr>
          <w:ilvl w:val="0"/>
          <w:numId w:val="16"/>
        </w:numPr>
        <w:spacing w:line="360" w:lineRule="auto"/>
        <w:rPr>
          <w:sz w:val="24"/>
          <w:szCs w:val="24"/>
        </w:rPr>
      </w:pPr>
      <w:r>
        <w:rPr>
          <w:sz w:val="24"/>
          <w:szCs w:val="24"/>
        </w:rPr>
        <w:t>全自动网织红细胞检测，可对网织红进行分型，提供网织红成熟度指数，网织红细胞检测无需机外染色处理。</w:t>
      </w:r>
    </w:p>
    <w:p w:rsidR="005C2423" w:rsidRDefault="005C2423" w:rsidP="005C2423">
      <w:pPr>
        <w:numPr>
          <w:ilvl w:val="0"/>
          <w:numId w:val="16"/>
        </w:numPr>
        <w:spacing w:line="360" w:lineRule="auto"/>
        <w:rPr>
          <w:sz w:val="24"/>
          <w:szCs w:val="24"/>
        </w:rPr>
      </w:pPr>
      <w:r>
        <w:rPr>
          <w:sz w:val="24"/>
          <w:szCs w:val="24"/>
        </w:rPr>
        <w:t>具有检测网织红细胞血红蛋白含量的功能，以帮助判断贫血的类型。</w:t>
      </w:r>
    </w:p>
    <w:p w:rsidR="005C2423" w:rsidRDefault="005C2423" w:rsidP="005C2423">
      <w:pPr>
        <w:numPr>
          <w:ilvl w:val="0"/>
          <w:numId w:val="16"/>
        </w:numPr>
        <w:spacing w:line="360" w:lineRule="auto"/>
        <w:rPr>
          <w:sz w:val="24"/>
          <w:szCs w:val="24"/>
        </w:rPr>
      </w:pPr>
      <w:r>
        <w:rPr>
          <w:sz w:val="24"/>
          <w:szCs w:val="24"/>
        </w:rPr>
        <w:t>血小板检测采用鞘流阻抗法和荧光染色法两种方法，并可转换。</w:t>
      </w:r>
    </w:p>
    <w:p w:rsidR="005C2423" w:rsidRDefault="005C2423" w:rsidP="005C2423">
      <w:pPr>
        <w:numPr>
          <w:ilvl w:val="0"/>
          <w:numId w:val="16"/>
        </w:numPr>
        <w:spacing w:line="360" w:lineRule="auto"/>
        <w:rPr>
          <w:sz w:val="24"/>
          <w:szCs w:val="24"/>
        </w:rPr>
      </w:pPr>
      <w:r>
        <w:rPr>
          <w:sz w:val="24"/>
          <w:szCs w:val="24"/>
        </w:rPr>
        <w:t>具有低值血小板检测功能，如遇血小板低值时可通过增加计数颗粒数量来保证血小板检测精度。</w:t>
      </w:r>
    </w:p>
    <w:p w:rsidR="005C2423" w:rsidRDefault="005C2423" w:rsidP="005C2423">
      <w:pPr>
        <w:numPr>
          <w:ilvl w:val="0"/>
          <w:numId w:val="16"/>
        </w:numPr>
        <w:spacing w:line="360" w:lineRule="auto"/>
        <w:rPr>
          <w:sz w:val="24"/>
          <w:szCs w:val="24"/>
        </w:rPr>
      </w:pPr>
      <w:r>
        <w:rPr>
          <w:sz w:val="24"/>
          <w:szCs w:val="24"/>
        </w:rPr>
        <w:t>具有低值白细胞检测功能，如遇白细胞低值时自动增加计数颗粒数量来保证检测结果的准确性</w:t>
      </w:r>
      <w:r>
        <w:rPr>
          <w:rFonts w:hint="eastAsia"/>
          <w:sz w:val="24"/>
          <w:szCs w:val="24"/>
        </w:rPr>
        <w:t>。</w:t>
      </w:r>
    </w:p>
    <w:p w:rsidR="005C2423" w:rsidRDefault="005C2423" w:rsidP="005C2423">
      <w:pPr>
        <w:numPr>
          <w:ilvl w:val="0"/>
          <w:numId w:val="16"/>
        </w:numPr>
        <w:spacing w:line="360" w:lineRule="auto"/>
        <w:rPr>
          <w:sz w:val="24"/>
          <w:szCs w:val="24"/>
        </w:rPr>
      </w:pPr>
      <w:r>
        <w:rPr>
          <w:sz w:val="24"/>
        </w:rPr>
        <w:t>血液模式空白计数要求：白细胞</w:t>
      </w:r>
      <w:r>
        <w:rPr>
          <w:sz w:val="24"/>
        </w:rPr>
        <w:t xml:space="preserve">≤0.1 </w:t>
      </w:r>
      <w:r>
        <w:rPr>
          <w:sz w:val="24"/>
        </w:rPr>
        <w:sym w:font="Symbol" w:char="F0B4"/>
      </w:r>
      <w:r>
        <w:rPr>
          <w:sz w:val="24"/>
        </w:rPr>
        <w:t xml:space="preserve"> 10</w:t>
      </w:r>
      <w:r>
        <w:rPr>
          <w:sz w:val="24"/>
          <w:vertAlign w:val="superscript"/>
        </w:rPr>
        <w:t>9</w:t>
      </w:r>
      <w:r>
        <w:rPr>
          <w:sz w:val="24"/>
        </w:rPr>
        <w:t>/L</w:t>
      </w:r>
      <w:r>
        <w:rPr>
          <w:sz w:val="24"/>
        </w:rPr>
        <w:t>，红细胞</w:t>
      </w:r>
      <w:r>
        <w:rPr>
          <w:sz w:val="24"/>
        </w:rPr>
        <w:t xml:space="preserve">≤0.02 </w:t>
      </w:r>
      <w:r>
        <w:rPr>
          <w:sz w:val="24"/>
        </w:rPr>
        <w:sym w:font="Symbol" w:char="F0B4"/>
      </w:r>
      <w:r>
        <w:rPr>
          <w:sz w:val="24"/>
        </w:rPr>
        <w:t xml:space="preserve"> 10</w:t>
      </w:r>
      <w:r>
        <w:rPr>
          <w:sz w:val="24"/>
          <w:vertAlign w:val="superscript"/>
        </w:rPr>
        <w:t>12</w:t>
      </w:r>
      <w:r>
        <w:rPr>
          <w:sz w:val="24"/>
        </w:rPr>
        <w:t>/L</w:t>
      </w:r>
      <w:r>
        <w:rPr>
          <w:sz w:val="24"/>
        </w:rPr>
        <w:t>，血红蛋白</w:t>
      </w:r>
      <w:r>
        <w:rPr>
          <w:sz w:val="24"/>
        </w:rPr>
        <w:t>≤1g/L</w:t>
      </w:r>
      <w:r>
        <w:rPr>
          <w:sz w:val="24"/>
        </w:rPr>
        <w:t>，阻抗法血小板</w:t>
      </w:r>
      <w:r>
        <w:rPr>
          <w:sz w:val="24"/>
        </w:rPr>
        <w:t xml:space="preserve">≤3 </w:t>
      </w:r>
      <w:r>
        <w:rPr>
          <w:sz w:val="24"/>
        </w:rPr>
        <w:sym w:font="Symbol" w:char="F0B4"/>
      </w:r>
      <w:r>
        <w:rPr>
          <w:sz w:val="24"/>
        </w:rPr>
        <w:t xml:space="preserve"> 10</w:t>
      </w:r>
      <w:r>
        <w:rPr>
          <w:sz w:val="24"/>
          <w:vertAlign w:val="superscript"/>
        </w:rPr>
        <w:t>9</w:t>
      </w:r>
      <w:r>
        <w:rPr>
          <w:sz w:val="24"/>
        </w:rPr>
        <w:t>/L</w:t>
      </w:r>
      <w:r>
        <w:rPr>
          <w:sz w:val="24"/>
        </w:rPr>
        <w:t>。</w:t>
      </w:r>
    </w:p>
    <w:p w:rsidR="005C2423" w:rsidRDefault="005C2423" w:rsidP="005C2423">
      <w:pPr>
        <w:numPr>
          <w:ilvl w:val="0"/>
          <w:numId w:val="16"/>
        </w:numPr>
        <w:spacing w:line="360" w:lineRule="auto"/>
        <w:rPr>
          <w:sz w:val="24"/>
          <w:szCs w:val="24"/>
        </w:rPr>
      </w:pPr>
      <w:r>
        <w:rPr>
          <w:sz w:val="24"/>
          <w:szCs w:val="24"/>
        </w:rPr>
        <w:t>可根据医院的发展需求升级组成血液分析流水线。</w:t>
      </w:r>
    </w:p>
    <w:p w:rsidR="005C2423" w:rsidRDefault="005C2423" w:rsidP="005C2423">
      <w:pPr>
        <w:numPr>
          <w:ilvl w:val="0"/>
          <w:numId w:val="16"/>
        </w:numPr>
        <w:spacing w:line="360" w:lineRule="auto"/>
        <w:rPr>
          <w:sz w:val="24"/>
          <w:szCs w:val="24"/>
        </w:rPr>
      </w:pPr>
      <w:r>
        <w:rPr>
          <w:rFonts w:eastAsiaTheme="majorEastAsia"/>
          <w:sz w:val="24"/>
        </w:rPr>
        <w:t>提供有溯源性的有证血液校准物，并有配套有证的高、中、低</w:t>
      </w:r>
      <w:r>
        <w:rPr>
          <w:rFonts w:eastAsiaTheme="majorEastAsia"/>
          <w:sz w:val="24"/>
        </w:rPr>
        <w:t>3</w:t>
      </w:r>
      <w:r>
        <w:rPr>
          <w:rFonts w:eastAsiaTheme="majorEastAsia"/>
          <w:sz w:val="24"/>
        </w:rPr>
        <w:t>个水平血液和体液质控物。同一管血液质控品可以覆盖全部报告项目进行质控，满足各等级评审及</w:t>
      </w:r>
      <w:r>
        <w:rPr>
          <w:rFonts w:eastAsiaTheme="majorEastAsia"/>
          <w:sz w:val="24"/>
        </w:rPr>
        <w:t>ISO</w:t>
      </w:r>
      <w:r>
        <w:rPr>
          <w:rFonts w:eastAsiaTheme="majorEastAsia"/>
          <w:sz w:val="24"/>
        </w:rPr>
        <w:t>对质控的要求。</w:t>
      </w:r>
    </w:p>
    <w:p w:rsidR="005C2423" w:rsidRDefault="005C2423" w:rsidP="005C2423">
      <w:pPr>
        <w:pStyle w:val="a6"/>
        <w:numPr>
          <w:ilvl w:val="0"/>
          <w:numId w:val="16"/>
        </w:numPr>
        <w:spacing w:line="360" w:lineRule="auto"/>
        <w:ind w:firstLineChars="0"/>
        <w:rPr>
          <w:sz w:val="24"/>
          <w:szCs w:val="24"/>
        </w:rPr>
      </w:pPr>
      <w:r>
        <w:rPr>
          <w:rFonts w:hint="eastAsia"/>
          <w:sz w:val="24"/>
          <w:szCs w:val="24"/>
        </w:rPr>
        <w:t>到货期</w:t>
      </w:r>
      <w:r>
        <w:rPr>
          <w:sz w:val="24"/>
          <w:szCs w:val="24"/>
        </w:rPr>
        <w:t>：有现货</w:t>
      </w:r>
    </w:p>
    <w:p w:rsidR="000770A1" w:rsidRDefault="005C2423" w:rsidP="005C2423">
      <w:pPr>
        <w:spacing w:line="360" w:lineRule="auto"/>
        <w:rPr>
          <w:rFonts w:ascii="微软雅黑" w:eastAsia="微软雅黑" w:hAnsi="微软雅黑"/>
          <w:sz w:val="24"/>
          <w:szCs w:val="24"/>
        </w:rPr>
      </w:pPr>
      <w:r w:rsidRPr="00A55888">
        <w:rPr>
          <w:rFonts w:hint="eastAsia"/>
          <w:sz w:val="24"/>
          <w:szCs w:val="24"/>
        </w:rPr>
        <w:lastRenderedPageBreak/>
        <w:t>保修：终身保修，可提供备机</w:t>
      </w:r>
    </w:p>
    <w:p w:rsidR="000B3604" w:rsidRPr="000770A1" w:rsidRDefault="000B3604" w:rsidP="005840DA">
      <w:pPr>
        <w:snapToGrid w:val="0"/>
        <w:jc w:val="left"/>
        <w:rPr>
          <w:rFonts w:ascii="宋体" w:hAnsi="宋体"/>
          <w:b/>
          <w:sz w:val="24"/>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w:t>
      </w:r>
      <w:r w:rsidR="009C2FE4">
        <w:rPr>
          <w:rFonts w:asciiTheme="minorEastAsia" w:eastAsiaTheme="minorEastAsia" w:hAnsiTheme="minorEastAsia" w:hint="eastAsia"/>
          <w:szCs w:val="21"/>
        </w:rPr>
        <w:t>两</w:t>
      </w:r>
      <w:r w:rsidR="00520F2F" w:rsidRPr="00196FAE">
        <w:rPr>
          <w:rFonts w:asciiTheme="minorEastAsia" w:eastAsiaTheme="minorEastAsia" w:hAnsiTheme="minorEastAsia" w:hint="eastAsia"/>
          <w:szCs w:val="21"/>
        </w:rPr>
        <w:t>年</w:t>
      </w:r>
      <w:r w:rsidR="009C2FE4">
        <w:rPr>
          <w:rFonts w:asciiTheme="minorEastAsia" w:eastAsiaTheme="minorEastAsia" w:hAnsiTheme="minorEastAsia" w:hint="eastAsia"/>
          <w:szCs w:val="21"/>
        </w:rPr>
        <w:t>方舱</w:t>
      </w:r>
      <w:r w:rsidR="009C2FE4">
        <w:rPr>
          <w:rFonts w:asciiTheme="minorEastAsia" w:eastAsiaTheme="minorEastAsia" w:hAnsiTheme="minorEastAsia"/>
          <w:szCs w:val="21"/>
        </w:rPr>
        <w:t>实验室的</w:t>
      </w:r>
      <w:r w:rsidR="00520F2F" w:rsidRPr="00196FAE">
        <w:rPr>
          <w:rFonts w:asciiTheme="minorEastAsia" w:eastAsiaTheme="minorEastAsia" w:hAnsiTheme="minorEastAsia" w:hint="eastAsia"/>
          <w:szCs w:val="21"/>
        </w:rPr>
        <w:t>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hint="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w:t>
      </w:r>
      <w:r w:rsidR="001533F6">
        <w:rPr>
          <w:rFonts w:asciiTheme="minorEastAsia" w:eastAsiaTheme="minorEastAsia" w:hAnsiTheme="minorEastAsia" w:hint="eastAsia"/>
          <w:szCs w:val="21"/>
        </w:rPr>
        <w:t>二层</w:t>
      </w:r>
      <w:r w:rsidR="001533F6">
        <w:rPr>
          <w:rFonts w:asciiTheme="minorEastAsia" w:eastAsiaTheme="minorEastAsia" w:hAnsiTheme="minorEastAsia"/>
          <w:szCs w:val="21"/>
        </w:rPr>
        <w:t>第九会议室</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D9241D">
        <w:rPr>
          <w:rFonts w:asciiTheme="minorEastAsia" w:eastAsiaTheme="minorEastAsia" w:hAnsiTheme="minor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065597" w:rsidRPr="00196FAE">
        <w:rPr>
          <w:rFonts w:asciiTheme="minorEastAsia" w:eastAsiaTheme="minorEastAsia" w:hAnsiTheme="minorEastAsia" w:hint="eastAsia"/>
          <w:szCs w:val="21"/>
        </w:rPr>
        <w:t>开标时间</w:t>
      </w:r>
      <w:r w:rsidR="001533F6">
        <w:rPr>
          <w:rFonts w:asciiTheme="minorEastAsia" w:eastAsiaTheme="minorEastAsia" w:hAnsiTheme="minorEastAsia" w:hint="eastAsia"/>
          <w:szCs w:val="21"/>
        </w:rPr>
        <w:t>：</w:t>
      </w:r>
      <w:r w:rsidR="001533F6" w:rsidRPr="00196FAE">
        <w:rPr>
          <w:rFonts w:asciiTheme="minorEastAsia" w:eastAsiaTheme="minorEastAsia" w:hAnsiTheme="minorEastAsia" w:hint="eastAsia"/>
          <w:szCs w:val="21"/>
        </w:rPr>
        <w:t xml:space="preserve"> </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065597"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625944"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1533F6">
        <w:rPr>
          <w:rFonts w:asciiTheme="minorEastAsia" w:eastAsiaTheme="minorEastAsia" w:hAnsiTheme="minorEastAsia" w:hint="eastAsia"/>
          <w:szCs w:val="21"/>
        </w:rPr>
        <w:t>:</w:t>
      </w:r>
      <w:r w:rsidR="00D9241D">
        <w:rPr>
          <w:rFonts w:asciiTheme="minorEastAsia" w:eastAsiaTheme="minorEastAsia" w:hAnsiTheme="minorEastAsia"/>
          <w:szCs w:val="21"/>
        </w:rPr>
        <w:t>3</w:t>
      </w:r>
      <w:r w:rsidR="001533F6">
        <w:rPr>
          <w:rFonts w:asciiTheme="minorEastAsia" w:eastAsiaTheme="minorEastAsia" w:hAnsiTheme="minorEastAsia" w:hint="eastAsia"/>
          <w:szCs w:val="21"/>
        </w:rPr>
        <w:t>0</w:t>
      </w:r>
      <w:r w:rsidR="001533F6" w:rsidRPr="00196FAE">
        <w:rPr>
          <w:rFonts w:asciiTheme="minorEastAsia" w:eastAsiaTheme="minorEastAsia" w:hAnsiTheme="minorEastAsia" w:hint="eastAsia"/>
          <w:szCs w:val="21"/>
        </w:rPr>
        <w:t>（北京时间）</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96D" w:rsidRDefault="00CE696D" w:rsidP="00C35CAB">
      <w:r>
        <w:separator/>
      </w:r>
    </w:p>
  </w:endnote>
  <w:endnote w:type="continuationSeparator" w:id="0">
    <w:p w:rsidR="00CE696D" w:rsidRDefault="00CE696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96D" w:rsidRDefault="00CE696D" w:rsidP="00C35CAB">
      <w:r>
        <w:separator/>
      </w:r>
    </w:p>
  </w:footnote>
  <w:footnote w:type="continuationSeparator" w:id="0">
    <w:p w:rsidR="00CE696D" w:rsidRDefault="00CE696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5">
    <w:nsid w:val="7E70560E"/>
    <w:multiLevelType w:val="multilevel"/>
    <w:tmpl w:val="7E70560E"/>
    <w:lvl w:ilvl="0">
      <w:start w:val="1"/>
      <w:numFmt w:val="decimal"/>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9A9"/>
    <w:rsid w:val="00071F48"/>
    <w:rsid w:val="00072BFF"/>
    <w:rsid w:val="00073C73"/>
    <w:rsid w:val="000770A1"/>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6FCC"/>
    <w:rsid w:val="00117A90"/>
    <w:rsid w:val="00126DB1"/>
    <w:rsid w:val="0013613D"/>
    <w:rsid w:val="001430BD"/>
    <w:rsid w:val="00144722"/>
    <w:rsid w:val="00147E33"/>
    <w:rsid w:val="00152B6F"/>
    <w:rsid w:val="001533F6"/>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36F4"/>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56103"/>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C4562"/>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B2CBD"/>
    <w:rsid w:val="005B4CF9"/>
    <w:rsid w:val="005B4E46"/>
    <w:rsid w:val="005B7D72"/>
    <w:rsid w:val="005C2423"/>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0506"/>
    <w:rsid w:val="00915C47"/>
    <w:rsid w:val="00916809"/>
    <w:rsid w:val="00916B6A"/>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2FE4"/>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1C3B"/>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696D"/>
    <w:rsid w:val="00CF1A23"/>
    <w:rsid w:val="00D12E44"/>
    <w:rsid w:val="00D35F9C"/>
    <w:rsid w:val="00D4011E"/>
    <w:rsid w:val="00D41668"/>
    <w:rsid w:val="00D505A2"/>
    <w:rsid w:val="00D52834"/>
    <w:rsid w:val="00D5772D"/>
    <w:rsid w:val="00D624F6"/>
    <w:rsid w:val="00D64DE0"/>
    <w:rsid w:val="00D6759A"/>
    <w:rsid w:val="00D72D7F"/>
    <w:rsid w:val="00D771EC"/>
    <w:rsid w:val="00D8102E"/>
    <w:rsid w:val="00D85944"/>
    <w:rsid w:val="00D9241D"/>
    <w:rsid w:val="00D97CFA"/>
    <w:rsid w:val="00DA5771"/>
    <w:rsid w:val="00DB1FE4"/>
    <w:rsid w:val="00DB2769"/>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customStyle="1" w:styleId="Default">
    <w:name w:val="Default"/>
    <w:qFormat/>
    <w:rsid w:val="00356103"/>
    <w:pPr>
      <w:autoSpaceDE w:val="0"/>
      <w:autoSpaceDN w:val="0"/>
      <w:adjustRightInd w:val="0"/>
    </w:pPr>
    <w:rPr>
      <w:rFonts w:ascii="微软雅黑" w:eastAsia="微软雅黑" w:cs="微软雅黑"/>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3A292-E944-457D-B0AC-A0579F82E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702</Words>
  <Characters>4002</Characters>
  <Application>Microsoft Office Word</Application>
  <DocSecurity>0</DocSecurity>
  <Lines>33</Lines>
  <Paragraphs>9</Paragraphs>
  <ScaleCrop>false</ScaleCrop>
  <Company/>
  <LinksUpToDate>false</LinksUpToDate>
  <CharactersWithSpaces>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35</cp:revision>
  <cp:lastPrinted>2015-07-01T23:52:00Z</cp:lastPrinted>
  <dcterms:created xsi:type="dcterms:W3CDTF">2021-03-18T02:48:00Z</dcterms:created>
  <dcterms:modified xsi:type="dcterms:W3CDTF">2021-07-07T01:24:00Z</dcterms:modified>
</cp:coreProperties>
</file>