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8F6C55" w:rsidRPr="008F6C55">
        <w:rPr>
          <w:rFonts w:asciiTheme="minorEastAsia" w:eastAsiaTheme="minorEastAsia" w:hAnsiTheme="minorEastAsia" w:hint="eastAsia"/>
          <w:color w:val="000000"/>
          <w:szCs w:val="21"/>
        </w:rPr>
        <w:t>分光光度计</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827B6A" w:rsidRDefault="00827B6A" w:rsidP="00827B6A">
      <w:pPr>
        <w:rPr>
          <w:rFonts w:ascii="宋体" w:hAnsi="宋体" w:cs="宋体"/>
          <w:b/>
          <w:bCs/>
          <w:color w:val="000000"/>
          <w:kern w:val="0"/>
          <w:szCs w:val="21"/>
        </w:rPr>
      </w:pPr>
      <w:r>
        <w:rPr>
          <w:rFonts w:ascii="宋体" w:hAnsi="宋体" w:cs="宋体" w:hint="eastAsia"/>
          <w:b/>
          <w:bCs/>
          <w:color w:val="000000"/>
          <w:kern w:val="0"/>
          <w:szCs w:val="21"/>
        </w:rPr>
        <w:t>技术规格参数：</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1、最小样品量基座</w:t>
      </w:r>
      <w:proofErr w:type="gramStart"/>
      <w:r>
        <w:rPr>
          <w:rFonts w:ascii="宋体" w:hAnsi="宋体" w:cs="宋体" w:hint="eastAsia"/>
          <w:color w:val="000000"/>
          <w:kern w:val="0"/>
          <w:szCs w:val="21"/>
        </w:rPr>
        <w:t>测量仅</w:t>
      </w:r>
      <w:proofErr w:type="gramEnd"/>
      <w:r>
        <w:rPr>
          <w:rFonts w:ascii="宋体" w:hAnsi="宋体" w:cs="宋体" w:hint="eastAsia"/>
          <w:color w:val="000000"/>
          <w:kern w:val="0"/>
          <w:szCs w:val="21"/>
        </w:rPr>
        <w:t>需不高于</w:t>
      </w:r>
      <w:r>
        <w:rPr>
          <w:rFonts w:ascii="宋体" w:hAnsi="宋体" w:cs="宋体"/>
          <w:color w:val="000000"/>
          <w:kern w:val="0"/>
          <w:szCs w:val="21"/>
        </w:rPr>
        <w:t>3</w:t>
      </w:r>
      <w:r>
        <w:rPr>
          <w:rFonts w:ascii="宋体" w:hAnsi="宋体" w:cs="宋体" w:hint="eastAsia"/>
          <w:color w:val="000000"/>
          <w:kern w:val="0"/>
          <w:szCs w:val="21"/>
        </w:rPr>
        <w:t xml:space="preserve"> μL 样品，即便是高浓度样品也无需稀释</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2、光程不高于</w:t>
      </w:r>
      <w:r>
        <w:rPr>
          <w:rFonts w:ascii="宋体" w:hAnsi="宋体" w:cs="宋体"/>
          <w:color w:val="000000"/>
          <w:kern w:val="0"/>
          <w:szCs w:val="21"/>
        </w:rPr>
        <w:t>3</w:t>
      </w:r>
      <w:r>
        <w:rPr>
          <w:rFonts w:ascii="宋体" w:hAnsi="宋体" w:cs="宋体" w:hint="eastAsia"/>
          <w:color w:val="000000"/>
          <w:kern w:val="0"/>
          <w:szCs w:val="21"/>
        </w:rPr>
        <w:t>nm（可以自动调整到更低）</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3、光源</w:t>
      </w:r>
      <w:proofErr w:type="gramStart"/>
      <w:r>
        <w:rPr>
          <w:rFonts w:ascii="宋体" w:hAnsi="宋体" w:cs="宋体" w:hint="eastAsia"/>
          <w:color w:val="000000"/>
          <w:kern w:val="0"/>
          <w:szCs w:val="21"/>
        </w:rPr>
        <w:t>氙</w:t>
      </w:r>
      <w:proofErr w:type="gramEnd"/>
      <w:r>
        <w:rPr>
          <w:rFonts w:ascii="宋体" w:hAnsi="宋体" w:cs="宋体" w:hint="eastAsia"/>
          <w:color w:val="000000"/>
          <w:kern w:val="0"/>
          <w:szCs w:val="21"/>
        </w:rPr>
        <w:t>闪烁灯等</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检测器类型CCD(电荷耦合光接收器)等</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4、波长范围大于</w:t>
      </w:r>
      <w:r>
        <w:rPr>
          <w:rFonts w:ascii="宋体" w:hAnsi="宋体" w:cs="宋体"/>
          <w:color w:val="000000"/>
          <w:kern w:val="0"/>
          <w:szCs w:val="21"/>
        </w:rPr>
        <w:t>260</w:t>
      </w:r>
      <w:r>
        <w:rPr>
          <w:rFonts w:ascii="宋体" w:hAnsi="宋体" w:cs="宋体" w:hint="eastAsia"/>
          <w:color w:val="000000"/>
          <w:kern w:val="0"/>
          <w:szCs w:val="21"/>
        </w:rPr>
        <w:t>－</w:t>
      </w:r>
      <w:r>
        <w:rPr>
          <w:rFonts w:ascii="宋体" w:hAnsi="宋体" w:cs="宋体"/>
          <w:color w:val="000000"/>
          <w:kern w:val="0"/>
          <w:szCs w:val="21"/>
        </w:rPr>
        <w:t>750</w:t>
      </w:r>
      <w:r>
        <w:rPr>
          <w:rFonts w:ascii="宋体" w:hAnsi="宋体" w:cs="宋体" w:hint="eastAsia"/>
          <w:color w:val="000000"/>
          <w:kern w:val="0"/>
          <w:szCs w:val="21"/>
        </w:rPr>
        <w:t>nm（紫外可见近红外）</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5、波长准确性±</w:t>
      </w:r>
      <w:r>
        <w:rPr>
          <w:rFonts w:ascii="宋体" w:hAnsi="宋体" w:cs="宋体"/>
          <w:color w:val="000000"/>
          <w:kern w:val="0"/>
          <w:szCs w:val="21"/>
        </w:rPr>
        <w:t>2</w:t>
      </w:r>
      <w:r>
        <w:rPr>
          <w:rFonts w:ascii="宋体" w:hAnsi="宋体" w:cs="宋体" w:hint="eastAsia"/>
          <w:color w:val="000000"/>
          <w:kern w:val="0"/>
          <w:szCs w:val="21"/>
        </w:rPr>
        <w:t>nm</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光谱分辨率≤</w:t>
      </w:r>
      <w:r>
        <w:rPr>
          <w:rFonts w:ascii="宋体" w:hAnsi="宋体" w:cs="宋体"/>
          <w:color w:val="000000"/>
          <w:kern w:val="0"/>
          <w:szCs w:val="21"/>
        </w:rPr>
        <w:t>2</w:t>
      </w:r>
      <w:r>
        <w:rPr>
          <w:rFonts w:ascii="宋体" w:hAnsi="宋体" w:cs="宋体" w:hint="eastAsia"/>
          <w:color w:val="000000"/>
          <w:kern w:val="0"/>
          <w:szCs w:val="21"/>
        </w:rPr>
        <w:t>nm（</w:t>
      </w:r>
      <w:proofErr w:type="spellStart"/>
      <w:r>
        <w:rPr>
          <w:rFonts w:ascii="宋体" w:hAnsi="宋体" w:cs="宋体" w:hint="eastAsia"/>
          <w:color w:val="000000"/>
          <w:kern w:val="0"/>
          <w:szCs w:val="21"/>
        </w:rPr>
        <w:t>FWHM@Hg</w:t>
      </w:r>
      <w:proofErr w:type="spellEnd"/>
      <w:r>
        <w:rPr>
          <w:rFonts w:ascii="宋体" w:hAnsi="宋体" w:cs="宋体" w:hint="eastAsia"/>
          <w:color w:val="000000"/>
          <w:kern w:val="0"/>
          <w:szCs w:val="21"/>
        </w:rPr>
        <w:t xml:space="preserve"> 253.7nm）</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6、吸收光精确性小于等于0.002吸光值（1mm光程）</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7、吸收光准确性±2％（257nm波长下，0.76个吸光值）</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8、吸光值范围大于0.</w:t>
      </w:r>
      <w:r>
        <w:rPr>
          <w:rFonts w:ascii="宋体" w:hAnsi="宋体" w:cs="宋体"/>
          <w:color w:val="000000"/>
          <w:kern w:val="0"/>
          <w:szCs w:val="21"/>
        </w:rPr>
        <w:t>1</w:t>
      </w:r>
      <w:r>
        <w:rPr>
          <w:rFonts w:ascii="宋体" w:hAnsi="宋体" w:cs="宋体" w:hint="eastAsia"/>
          <w:color w:val="000000"/>
          <w:kern w:val="0"/>
          <w:szCs w:val="21"/>
        </w:rPr>
        <w:t>—</w:t>
      </w:r>
      <w:r>
        <w:rPr>
          <w:rFonts w:ascii="宋体" w:hAnsi="宋体" w:cs="宋体"/>
          <w:color w:val="000000"/>
          <w:kern w:val="0"/>
          <w:szCs w:val="21"/>
        </w:rPr>
        <w:t>248</w:t>
      </w:r>
      <w:r>
        <w:rPr>
          <w:rFonts w:ascii="宋体" w:hAnsi="宋体" w:cs="宋体" w:hint="eastAsia"/>
          <w:color w:val="000000"/>
          <w:kern w:val="0"/>
          <w:szCs w:val="21"/>
        </w:rPr>
        <w:t>（等同于10mm光程时）</w:t>
      </w:r>
    </w:p>
    <w:p w:rsidR="00827B6A" w:rsidRDefault="00827B6A" w:rsidP="00827B6A">
      <w:pPr>
        <w:spacing w:line="360" w:lineRule="auto"/>
        <w:rPr>
          <w:rFonts w:ascii="宋体" w:hAnsi="宋体" w:cs="宋体"/>
          <w:color w:val="000000"/>
          <w:kern w:val="0"/>
          <w:szCs w:val="21"/>
        </w:rPr>
      </w:pPr>
      <w:r>
        <w:rPr>
          <w:rFonts w:ascii="宋体" w:hAnsi="宋体" w:cs="宋体" w:hint="eastAsia"/>
          <w:color w:val="000000"/>
          <w:kern w:val="0"/>
          <w:szCs w:val="21"/>
        </w:rPr>
        <w:t>9、工作电压不高于</w:t>
      </w:r>
      <w:r>
        <w:rPr>
          <w:rFonts w:ascii="宋体" w:hAnsi="宋体" w:cs="宋体"/>
          <w:color w:val="000000"/>
          <w:kern w:val="0"/>
          <w:szCs w:val="21"/>
        </w:rPr>
        <w:t>24V</w:t>
      </w:r>
    </w:p>
    <w:p w:rsidR="00827B6A" w:rsidRDefault="00827B6A" w:rsidP="00827B6A">
      <w:pPr>
        <w:rPr>
          <w:rFonts w:ascii="宋体" w:hAnsi="宋体" w:cs="宋体"/>
          <w:color w:val="000000"/>
          <w:kern w:val="0"/>
          <w:szCs w:val="21"/>
        </w:rPr>
      </w:pPr>
      <w:r>
        <w:rPr>
          <w:rFonts w:ascii="宋体" w:hAnsi="宋体" w:cs="宋体" w:hint="eastAsia"/>
          <w:color w:val="000000"/>
          <w:kern w:val="0"/>
          <w:szCs w:val="21"/>
        </w:rPr>
        <w:t>10、工作功率不高于</w:t>
      </w:r>
      <w:r>
        <w:rPr>
          <w:rFonts w:ascii="宋体" w:hAnsi="宋体" w:cs="宋体"/>
          <w:color w:val="000000"/>
          <w:kern w:val="0"/>
          <w:szCs w:val="21"/>
        </w:rPr>
        <w:t>50W</w:t>
      </w:r>
    </w:p>
    <w:p w:rsidR="00827B6A" w:rsidRDefault="00827B6A" w:rsidP="00827B6A">
      <w:pPr>
        <w:rPr>
          <w:rFonts w:ascii="宋体" w:hAnsi="宋体" w:cs="宋体"/>
          <w:color w:val="000000"/>
          <w:kern w:val="0"/>
          <w:szCs w:val="21"/>
        </w:rPr>
      </w:pPr>
    </w:p>
    <w:p w:rsidR="00827B6A" w:rsidRDefault="00827B6A" w:rsidP="00827B6A">
      <w:pPr>
        <w:rPr>
          <w:rFonts w:ascii="宋体" w:hAnsi="宋体" w:cs="宋体"/>
          <w:color w:val="000000"/>
          <w:kern w:val="0"/>
          <w:szCs w:val="21"/>
        </w:rPr>
      </w:pPr>
    </w:p>
    <w:p w:rsidR="00C24F8B" w:rsidRPr="00827B6A" w:rsidRDefault="00C24F8B" w:rsidP="00C24F8B">
      <w:pPr>
        <w:pStyle w:val="aa"/>
        <w:spacing w:before="0" w:beforeAutospacing="0" w:after="0" w:afterAutospacing="0" w:line="360" w:lineRule="exact"/>
        <w:ind w:leftChars="135" w:left="283" w:firstLineChars="400" w:firstLine="840"/>
        <w:rPr>
          <w:rFonts w:ascii="宋体" w:hAnsi="宋体"/>
          <w:sz w:val="21"/>
          <w:szCs w:val="21"/>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数量</w:t>
      </w:r>
      <w:r>
        <w:rPr>
          <w:rFonts w:ascii="宋体" w:hAnsi="宋体"/>
          <w:sz w:val="21"/>
          <w:szCs w:val="21"/>
        </w:rPr>
        <w:t>：</w:t>
      </w:r>
      <w:r w:rsidR="00827B6A">
        <w:rPr>
          <w:rFonts w:ascii="宋体" w:hAnsi="宋体" w:hint="eastAsia"/>
          <w:sz w:val="21"/>
          <w:szCs w:val="21"/>
        </w:rPr>
        <w:t>1套</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预算</w:t>
      </w:r>
      <w:r>
        <w:rPr>
          <w:rFonts w:ascii="宋体" w:hAnsi="宋体"/>
          <w:sz w:val="21"/>
          <w:szCs w:val="21"/>
        </w:rPr>
        <w:t>：</w:t>
      </w:r>
      <w:r w:rsidR="00827B6A">
        <w:rPr>
          <w:rFonts w:ascii="宋体" w:hAnsi="宋体"/>
          <w:sz w:val="21"/>
          <w:szCs w:val="21"/>
        </w:rPr>
        <w:t>10</w:t>
      </w:r>
      <w:r>
        <w:rPr>
          <w:rFonts w:ascii="宋体" w:hAnsi="宋体" w:hint="eastAsia"/>
          <w:sz w:val="21"/>
          <w:szCs w:val="21"/>
        </w:rPr>
        <w:t>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保修</w:t>
      </w:r>
      <w:r>
        <w:rPr>
          <w:rFonts w:ascii="宋体" w:hAnsi="宋体"/>
          <w:sz w:val="21"/>
          <w:szCs w:val="21"/>
        </w:rPr>
        <w:t>：</w:t>
      </w:r>
      <w:r w:rsidR="00827B6A">
        <w:rPr>
          <w:rFonts w:ascii="宋体" w:hAnsi="宋体"/>
          <w:sz w:val="21"/>
          <w:szCs w:val="21"/>
        </w:rPr>
        <w:t>3</w:t>
      </w:r>
      <w:r>
        <w:rPr>
          <w:rFonts w:ascii="宋体" w:hAnsi="宋体" w:hint="eastAsia"/>
          <w:sz w:val="21"/>
          <w:szCs w:val="21"/>
        </w:rPr>
        <w:t>年</w:t>
      </w:r>
      <w:r w:rsidR="00827B6A">
        <w:rPr>
          <w:rFonts w:ascii="宋体" w:hAnsi="宋体" w:hint="eastAsia"/>
          <w:sz w:val="21"/>
          <w:szCs w:val="21"/>
        </w:rPr>
        <w:t>起</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到货期</w:t>
      </w:r>
      <w:r>
        <w:rPr>
          <w:rFonts w:ascii="宋体" w:hAnsi="宋体"/>
          <w:sz w:val="21"/>
          <w:szCs w:val="21"/>
        </w:rPr>
        <w:t>：</w:t>
      </w:r>
      <w:r>
        <w:rPr>
          <w:rFonts w:ascii="宋体" w:hAnsi="宋体" w:hint="eastAsia"/>
          <w:sz w:val="21"/>
          <w:szCs w:val="21"/>
        </w:rPr>
        <w:t>30天</w:t>
      </w:r>
      <w:r>
        <w:rPr>
          <w:rFonts w:ascii="宋体" w:hAnsi="宋体"/>
          <w:sz w:val="21"/>
          <w:szCs w:val="21"/>
        </w:rPr>
        <w:t>内</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A0EA7">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A0EA7">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A0EA7">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A0EA7">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CA0EA7">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CA0EA7">
        <w:rPr>
          <w:rFonts w:asciiTheme="minorEastAsia" w:eastAsiaTheme="minorEastAsia" w:hAnsiTheme="minorEastAsia" w:hint="eastAsia"/>
          <w:szCs w:val="21"/>
        </w:rPr>
        <w:t>13</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w:t>
      </w:r>
      <w:r>
        <w:rPr>
          <w:rFonts w:ascii="宋体" w:hAnsi="宋体" w:hint="eastAsia"/>
          <w:sz w:val="24"/>
        </w:rPr>
        <w:lastRenderedPageBreak/>
        <w:t>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EC8" w:rsidRDefault="00FE2EC8" w:rsidP="00C35CAB">
      <w:r>
        <w:separator/>
      </w:r>
    </w:p>
  </w:endnote>
  <w:endnote w:type="continuationSeparator" w:id="0">
    <w:p w:rsidR="00FE2EC8" w:rsidRDefault="00FE2EC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EC8" w:rsidRDefault="00FE2EC8" w:rsidP="00C35CAB">
      <w:r>
        <w:separator/>
      </w:r>
    </w:p>
  </w:footnote>
  <w:footnote w:type="continuationSeparator" w:id="0">
    <w:p w:rsidR="00FE2EC8" w:rsidRDefault="00FE2EC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8"/>
  </w:num>
  <w:num w:numId="4">
    <w:abstractNumId w:val="6"/>
  </w:num>
  <w:num w:numId="5">
    <w:abstractNumId w:val="5"/>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23EB"/>
    <w:rsid w:val="00184585"/>
    <w:rsid w:val="00186730"/>
    <w:rsid w:val="00193177"/>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27B6A"/>
    <w:rsid w:val="00830F47"/>
    <w:rsid w:val="00832354"/>
    <w:rsid w:val="00833C60"/>
    <w:rsid w:val="008355E8"/>
    <w:rsid w:val="00837C99"/>
    <w:rsid w:val="00840A78"/>
    <w:rsid w:val="00840D6E"/>
    <w:rsid w:val="008450C4"/>
    <w:rsid w:val="00845945"/>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6C55"/>
    <w:rsid w:val="008F712D"/>
    <w:rsid w:val="00901746"/>
    <w:rsid w:val="00903442"/>
    <w:rsid w:val="00904DB5"/>
    <w:rsid w:val="00915C47"/>
    <w:rsid w:val="00916809"/>
    <w:rsid w:val="00924D25"/>
    <w:rsid w:val="009339F6"/>
    <w:rsid w:val="009374AC"/>
    <w:rsid w:val="0094213F"/>
    <w:rsid w:val="00945F37"/>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0EA7"/>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2EC8"/>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47374-144E-48DB-AF81-394BAE3A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19</cp:revision>
  <cp:lastPrinted>2015-07-01T23:52:00Z</cp:lastPrinted>
  <dcterms:created xsi:type="dcterms:W3CDTF">2021-03-18T02:48:00Z</dcterms:created>
  <dcterms:modified xsi:type="dcterms:W3CDTF">2021-05-08T06:08:00Z</dcterms:modified>
</cp:coreProperties>
</file>