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为满足临床科室需求，设备处拟对</w:t>
      </w:r>
      <w:r w:rsidR="00537DE0">
        <w:rPr>
          <w:rFonts w:asciiTheme="minorEastAsia" w:eastAsiaTheme="minorEastAsia" w:hAnsiTheme="minorEastAsia" w:hint="eastAsia"/>
          <w:color w:val="000000"/>
          <w:szCs w:val="21"/>
        </w:rPr>
        <w:t>玛莱普钳</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91A36" w:rsidRDefault="00A91A36" w:rsidP="00A91A36">
      <w:pPr>
        <w:tabs>
          <w:tab w:val="left" w:pos="360"/>
        </w:tabs>
        <w:spacing w:line="360" w:lineRule="auto"/>
        <w:rPr>
          <w:rFonts w:ascii="宋体" w:hAnsi="宋体" w:cs="宋体"/>
          <w:sz w:val="24"/>
        </w:rPr>
      </w:pP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*1.腹腔镜手术中凝血分离的钳，手柄、套管、</w:t>
      </w:r>
      <w:proofErr w:type="gramStart"/>
      <w:r w:rsidRPr="00830F47">
        <w:rPr>
          <w:rFonts w:ascii="宋体" w:hAnsi="宋体" w:cs="宋体" w:hint="eastAsia"/>
          <w:sz w:val="24"/>
        </w:rPr>
        <w:t>钳芯及</w:t>
      </w:r>
      <w:proofErr w:type="gramEnd"/>
      <w:r w:rsidRPr="00830F47">
        <w:rPr>
          <w:rFonts w:ascii="宋体" w:hAnsi="宋体" w:cs="宋体" w:hint="eastAsia"/>
          <w:sz w:val="24"/>
        </w:rPr>
        <w:t>器械连线必须可以完全拆</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分进行消毒。</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*2.所有器械及连线必须可反复使用，更可进行 134°高温高压消毒。</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*3.必须可以连接 KLS411 能量助推系统主机使用，以达到最佳的能量匹配和输出，避免主机故障的发生。</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技术参数：</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额定电压 max.500Vp</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尺寸 鞘长度 340mm</w:t>
      </w:r>
    </w:p>
    <w:p w:rsidR="00830F47" w:rsidRPr="00830F47" w:rsidRDefault="00830F47" w:rsidP="00830F47">
      <w:pPr>
        <w:snapToGrid w:val="0"/>
        <w:spacing w:line="360" w:lineRule="auto"/>
        <w:jc w:val="left"/>
        <w:rPr>
          <w:rFonts w:ascii="宋体" w:hAnsi="宋体" w:cs="宋体"/>
          <w:sz w:val="24"/>
        </w:rPr>
      </w:pPr>
      <w:proofErr w:type="gramStart"/>
      <w:r w:rsidRPr="00830F47">
        <w:rPr>
          <w:rFonts w:ascii="宋体" w:hAnsi="宋体" w:cs="宋体" w:hint="eastAsia"/>
          <w:sz w:val="24"/>
        </w:rPr>
        <w:t>鞘</w:t>
      </w:r>
      <w:proofErr w:type="gramEnd"/>
      <w:r w:rsidRPr="00830F47">
        <w:rPr>
          <w:rFonts w:ascii="宋体" w:hAnsi="宋体" w:cs="宋体" w:hint="eastAsia"/>
          <w:sz w:val="24"/>
        </w:rPr>
        <w:t>直径/最大</w:t>
      </w:r>
      <w:proofErr w:type="gramStart"/>
      <w:r w:rsidRPr="00830F47">
        <w:rPr>
          <w:rFonts w:ascii="宋体" w:hAnsi="宋体" w:cs="宋体" w:hint="eastAsia"/>
          <w:sz w:val="24"/>
        </w:rPr>
        <w:t>插入部</w:t>
      </w:r>
      <w:proofErr w:type="gramEnd"/>
      <w:r w:rsidRPr="00830F47">
        <w:rPr>
          <w:rFonts w:ascii="宋体" w:hAnsi="宋体" w:cs="宋体" w:hint="eastAsia"/>
          <w:sz w:val="24"/>
        </w:rPr>
        <w:t>外径 5mm</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输出功率 最大凝血功率 120 W</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抗干扰 符合 EN 55011 和 IEC 601-2-2 规定的限制</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抗干扰符合 IEC 1000</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适合运输和储存的环境条件 环境温度 -25℃— +70℃</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相对湿度 10%—100%</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大气压力 500hPa—1060hPa</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适合操作的环境条件 环境温度 +10℃—+40℃</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相对湿度 30%—75%</w:t>
      </w:r>
    </w:p>
    <w:p w:rsidR="00830F47" w:rsidRPr="00830F47" w:rsidRDefault="00830F47" w:rsidP="00830F47">
      <w:pPr>
        <w:snapToGrid w:val="0"/>
        <w:spacing w:line="360" w:lineRule="auto"/>
        <w:jc w:val="left"/>
        <w:rPr>
          <w:rFonts w:ascii="宋体" w:hAnsi="宋体" w:cs="宋体"/>
          <w:sz w:val="24"/>
        </w:rPr>
      </w:pPr>
      <w:r w:rsidRPr="00830F47">
        <w:rPr>
          <w:rFonts w:ascii="宋体" w:hAnsi="宋体" w:cs="宋体" w:hint="eastAsia"/>
          <w:sz w:val="24"/>
        </w:rPr>
        <w:t>大气压力 700hPa—1060hPa</w:t>
      </w:r>
    </w:p>
    <w:p w:rsidR="00F149E7" w:rsidRDefault="00830F47" w:rsidP="00830F47">
      <w:pPr>
        <w:snapToGrid w:val="0"/>
        <w:spacing w:line="360" w:lineRule="auto"/>
        <w:jc w:val="left"/>
        <w:rPr>
          <w:rFonts w:ascii="宋体" w:hAnsi="宋体" w:cs="宋体"/>
          <w:sz w:val="24"/>
        </w:rPr>
      </w:pPr>
      <w:r w:rsidRPr="00830F47">
        <w:rPr>
          <w:rFonts w:ascii="宋体" w:hAnsi="宋体" w:cs="宋体" w:hint="eastAsia"/>
          <w:sz w:val="24"/>
        </w:rPr>
        <w:t>合格证书 CE 0297 符合 93/42/EEC 指令</w:t>
      </w:r>
    </w:p>
    <w:p w:rsidR="00830F47" w:rsidRDefault="00830F47" w:rsidP="00830F47">
      <w:pPr>
        <w:snapToGrid w:val="0"/>
        <w:spacing w:line="360" w:lineRule="auto"/>
        <w:jc w:val="left"/>
        <w:rPr>
          <w:rFonts w:ascii="宋体" w:hAnsi="宋体" w:cs="宋体"/>
          <w:sz w:val="24"/>
        </w:rPr>
      </w:pPr>
    </w:p>
    <w:p w:rsidR="00830F47" w:rsidRDefault="00830F47" w:rsidP="00830F47">
      <w:pPr>
        <w:snapToGrid w:val="0"/>
        <w:spacing w:line="360" w:lineRule="auto"/>
        <w:jc w:val="left"/>
        <w:rPr>
          <w:rFonts w:ascii="宋体" w:hAnsi="宋体" w:cs="宋体"/>
          <w:sz w:val="24"/>
        </w:rPr>
      </w:pPr>
      <w:r>
        <w:rPr>
          <w:rFonts w:ascii="宋体" w:hAnsi="宋体" w:cs="宋体" w:hint="eastAsia"/>
          <w:sz w:val="24"/>
        </w:rPr>
        <w:t>数量</w:t>
      </w:r>
      <w:r>
        <w:rPr>
          <w:rFonts w:ascii="宋体" w:hAnsi="宋体" w:cs="宋体"/>
          <w:sz w:val="24"/>
        </w:rPr>
        <w:t>：</w:t>
      </w:r>
      <w:r>
        <w:rPr>
          <w:rFonts w:ascii="宋体" w:hAnsi="宋体" w:cs="宋体" w:hint="eastAsia"/>
          <w:sz w:val="24"/>
        </w:rPr>
        <w:t>2套</w:t>
      </w:r>
    </w:p>
    <w:p w:rsidR="00830F47" w:rsidRDefault="00830F47" w:rsidP="00830F47">
      <w:pPr>
        <w:snapToGrid w:val="0"/>
        <w:spacing w:line="360" w:lineRule="auto"/>
        <w:jc w:val="left"/>
        <w:rPr>
          <w:rFonts w:ascii="宋体" w:hAnsi="宋体" w:cs="宋体"/>
          <w:sz w:val="24"/>
        </w:rPr>
      </w:pPr>
      <w:r>
        <w:rPr>
          <w:rFonts w:ascii="宋体" w:hAnsi="宋体" w:cs="宋体" w:hint="eastAsia"/>
          <w:sz w:val="24"/>
        </w:rPr>
        <w:t>保修</w:t>
      </w:r>
      <w:r>
        <w:rPr>
          <w:rFonts w:ascii="宋体" w:hAnsi="宋体" w:cs="宋体"/>
          <w:sz w:val="24"/>
        </w:rPr>
        <w:t>：一年</w:t>
      </w:r>
      <w:r>
        <w:rPr>
          <w:rFonts w:ascii="宋体" w:hAnsi="宋体" w:cs="宋体" w:hint="eastAsia"/>
          <w:sz w:val="24"/>
        </w:rPr>
        <w:t>起</w:t>
      </w:r>
    </w:p>
    <w:p w:rsidR="00830F47" w:rsidRDefault="00830F47" w:rsidP="00830F47">
      <w:pPr>
        <w:snapToGrid w:val="0"/>
        <w:spacing w:line="360" w:lineRule="auto"/>
        <w:jc w:val="left"/>
        <w:rPr>
          <w:rFonts w:ascii="宋体" w:hAnsi="宋体" w:cs="宋体"/>
          <w:sz w:val="24"/>
        </w:rPr>
      </w:pPr>
      <w:r>
        <w:rPr>
          <w:rFonts w:ascii="宋体" w:hAnsi="宋体" w:cs="宋体" w:hint="eastAsia"/>
          <w:sz w:val="24"/>
        </w:rPr>
        <w:t>到货期</w:t>
      </w:r>
      <w:r>
        <w:rPr>
          <w:rFonts w:ascii="宋体" w:hAnsi="宋体" w:cs="宋体"/>
          <w:sz w:val="24"/>
        </w:rPr>
        <w:t>：一个月内</w:t>
      </w:r>
    </w:p>
    <w:p w:rsidR="00830F47" w:rsidRPr="00830F47" w:rsidRDefault="00830F47" w:rsidP="00830F47">
      <w:pPr>
        <w:snapToGrid w:val="0"/>
        <w:spacing w:line="360" w:lineRule="auto"/>
        <w:jc w:val="left"/>
      </w:pPr>
      <w:r>
        <w:rPr>
          <w:rFonts w:ascii="宋体" w:hAnsi="宋体" w:cs="宋体" w:hint="eastAsia"/>
          <w:sz w:val="24"/>
        </w:rPr>
        <w:t>预算</w:t>
      </w:r>
      <w:r>
        <w:rPr>
          <w:rFonts w:ascii="宋体" w:hAnsi="宋体" w:cs="宋体"/>
          <w:sz w:val="24"/>
        </w:rPr>
        <w:t>：</w:t>
      </w:r>
      <w:r>
        <w:rPr>
          <w:rFonts w:ascii="宋体" w:hAnsi="宋体" w:cs="宋体" w:hint="eastAsia"/>
          <w:sz w:val="24"/>
        </w:rPr>
        <w:t>22.8万元</w:t>
      </w: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lastRenderedPageBreak/>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A350F3"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递交投标文件时间</w:t>
      </w:r>
      <w:r w:rsidR="00A350F3" w:rsidRPr="00196FAE">
        <w:rPr>
          <w:rFonts w:asciiTheme="minorEastAsia" w:eastAsiaTheme="minorEastAsia" w:hAnsiTheme="minorEastAsia" w:hint="eastAsia"/>
          <w:szCs w:val="21"/>
        </w:rPr>
        <w:t>地点</w:t>
      </w:r>
      <w:r w:rsidR="00DE281A" w:rsidRPr="00196FAE">
        <w:rPr>
          <w:rFonts w:asciiTheme="minorEastAsia" w:eastAsiaTheme="minorEastAsia" w:hAnsiTheme="minorEastAsia" w:hint="eastAsia"/>
          <w:szCs w:val="21"/>
        </w:rPr>
        <w:t>：</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460346">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0</w:t>
      </w:r>
      <w:r w:rsidR="003E2045"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w:t>
      </w:r>
      <w:r w:rsidR="00A350F3" w:rsidRPr="00196FAE">
        <w:rPr>
          <w:rFonts w:asciiTheme="minorEastAsia" w:eastAsiaTheme="minorEastAsia" w:hAnsiTheme="minorEastAsia" w:hint="eastAsia"/>
          <w:szCs w:val="21"/>
        </w:rPr>
        <w:t>，眼视光中心东门</w:t>
      </w:r>
      <w:r w:rsidR="00DE281A" w:rsidRPr="00196FAE">
        <w:rPr>
          <w:rFonts w:asciiTheme="minorEastAsia" w:eastAsiaTheme="minorEastAsia" w:hAnsiTheme="minorEastAsia" w:hint="eastAsia"/>
          <w:szCs w:val="21"/>
        </w:rPr>
        <w:t>。</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投标截止时间：</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460346">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7E3218" w:rsidRPr="00196FAE">
        <w:rPr>
          <w:rFonts w:asciiTheme="minorEastAsia" w:eastAsiaTheme="minorEastAsia" w:hAnsiTheme="minorEastAsia" w:hint="eastAsia"/>
          <w:szCs w:val="21"/>
        </w:rPr>
        <w:t xml:space="preserve"> </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3</w:t>
      </w:r>
      <w:r w:rsidR="00342B1C"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（北京时间），逾期不予受理。</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开标</w:t>
      </w:r>
      <w:r w:rsidR="00C83F47" w:rsidRPr="00196FAE">
        <w:rPr>
          <w:rFonts w:asciiTheme="minorEastAsia" w:eastAsiaTheme="minorEastAsia" w:hAnsiTheme="minorEastAsia" w:hint="eastAsia"/>
          <w:szCs w:val="21"/>
        </w:rPr>
        <w:t>：本次</w:t>
      </w:r>
      <w:r w:rsidR="00C83F47" w:rsidRPr="00196FAE">
        <w:rPr>
          <w:rFonts w:asciiTheme="minorEastAsia" w:eastAsiaTheme="minorEastAsia" w:hAnsiTheme="minorEastAsia"/>
          <w:szCs w:val="21"/>
        </w:rPr>
        <w:t>招标采用开标当天发送电子结果的形式进行</w:t>
      </w:r>
      <w:r w:rsidR="00065597" w:rsidRPr="00196FAE">
        <w:rPr>
          <w:rFonts w:asciiTheme="minorEastAsia" w:eastAsiaTheme="minorEastAsia" w:hAnsiTheme="minorEastAsia" w:hint="eastAsia"/>
          <w:szCs w:val="21"/>
        </w:rPr>
        <w:t>,开标时间</w:t>
      </w:r>
      <w:r w:rsidR="00065597" w:rsidRPr="00196FAE">
        <w:rPr>
          <w:rFonts w:asciiTheme="minorEastAsia" w:eastAsiaTheme="minorEastAsia" w:hAnsiTheme="minorEastAsia"/>
          <w:szCs w:val="21"/>
        </w:rPr>
        <w:t>预计为</w:t>
      </w:r>
      <w:r w:rsidR="00D8102E" w:rsidRPr="00196FAE">
        <w:rPr>
          <w:rFonts w:asciiTheme="minorEastAsia" w:eastAsiaTheme="minorEastAsia" w:hAnsiTheme="minorEastAsia" w:hint="eastAsia"/>
          <w:szCs w:val="21"/>
        </w:rPr>
        <w:t>2021</w:t>
      </w:r>
      <w:r w:rsidR="00065597" w:rsidRPr="00196FAE">
        <w:rPr>
          <w:rFonts w:asciiTheme="minorEastAsia" w:eastAsiaTheme="minorEastAsia" w:hAnsiTheme="minorEastAsia" w:hint="eastAsia"/>
          <w:szCs w:val="21"/>
        </w:rPr>
        <w:t>年</w:t>
      </w:r>
      <w:r w:rsidR="00A46971">
        <w:rPr>
          <w:rFonts w:asciiTheme="minorEastAsia" w:eastAsiaTheme="minorEastAsia" w:hAnsiTheme="minorEastAsia" w:hint="eastAsia"/>
          <w:szCs w:val="21"/>
        </w:rPr>
        <w:t>4</w:t>
      </w:r>
      <w:r w:rsidR="00065597" w:rsidRPr="00196FAE">
        <w:rPr>
          <w:rFonts w:asciiTheme="minorEastAsia" w:eastAsiaTheme="minorEastAsia" w:hAnsiTheme="minorEastAsia" w:hint="eastAsia"/>
          <w:szCs w:val="21"/>
        </w:rPr>
        <w:t>月</w:t>
      </w:r>
      <w:r w:rsidR="00460346">
        <w:rPr>
          <w:rFonts w:asciiTheme="minorEastAsia" w:eastAsiaTheme="minorEastAsia" w:hAnsiTheme="minorEastAsia" w:hint="eastAsia"/>
          <w:szCs w:val="21"/>
        </w:rPr>
        <w:t>28</w:t>
      </w:r>
      <w:bookmarkStart w:id="0" w:name="_GoBack"/>
      <w:bookmarkEnd w:id="0"/>
      <w:r w:rsidR="00625944" w:rsidRPr="00196FAE">
        <w:rPr>
          <w:rFonts w:asciiTheme="minorEastAsia" w:eastAsiaTheme="minorEastAsia" w:hAnsiTheme="minorEastAsia" w:hint="eastAsia"/>
          <w:szCs w:val="21"/>
        </w:rPr>
        <w:t>日</w:t>
      </w:r>
      <w:r w:rsidR="002A42B9" w:rsidRPr="00196FAE">
        <w:rPr>
          <w:rFonts w:asciiTheme="minorEastAsia" w:eastAsiaTheme="minorEastAsia" w:hAnsiTheme="minorEastAsia" w:hint="eastAsia"/>
          <w:szCs w:val="21"/>
        </w:rPr>
        <w:t>上</w:t>
      </w:r>
      <w:r w:rsidR="00A350F3" w:rsidRPr="00196FAE">
        <w:rPr>
          <w:rFonts w:asciiTheme="minorEastAsia" w:eastAsiaTheme="minorEastAsia" w:hAnsiTheme="minorEastAsia" w:hint="eastAsia"/>
          <w:szCs w:val="21"/>
        </w:rPr>
        <w:t>午</w:t>
      </w:r>
      <w:r w:rsidR="00C83F47" w:rsidRPr="00196FAE">
        <w:rPr>
          <w:rFonts w:asciiTheme="minorEastAsia" w:eastAsiaTheme="minorEastAsia" w:hAnsiTheme="minorEastAsia"/>
          <w:szCs w:val="21"/>
        </w:rPr>
        <w:t>，请各投标公司签到</w:t>
      </w:r>
      <w:r w:rsidR="00C83F47" w:rsidRPr="00196FAE">
        <w:rPr>
          <w:rFonts w:asciiTheme="minorEastAsia" w:eastAsiaTheme="minorEastAsia" w:hAnsiTheme="minorEastAsia" w:hint="eastAsia"/>
          <w:szCs w:val="21"/>
        </w:rPr>
        <w:t>时</w:t>
      </w:r>
      <w:r w:rsidR="00C83F47" w:rsidRPr="00196FAE">
        <w:rPr>
          <w:rFonts w:asciiTheme="minorEastAsia" w:eastAsiaTheme="minorEastAsia" w:hAnsiTheme="minorEastAsia"/>
          <w:szCs w:val="21"/>
        </w:rPr>
        <w:t>，填写准确的邮箱地址</w:t>
      </w:r>
      <w:r w:rsidR="00C83F47" w:rsidRPr="00196FAE">
        <w:rPr>
          <w:rFonts w:asciiTheme="minorEastAsia" w:eastAsiaTheme="minorEastAsia" w:hAnsiTheme="minorEastAsia" w:hint="eastAsia"/>
          <w:szCs w:val="21"/>
        </w:rPr>
        <w:t>。</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w:t>
      </w:r>
      <w:r>
        <w:rPr>
          <w:rFonts w:ascii="宋体" w:hAnsi="宋体" w:hint="eastAsia"/>
          <w:color w:val="000000"/>
          <w:szCs w:val="21"/>
          <w:u w:val="single"/>
        </w:rPr>
        <w:lastRenderedPageBreak/>
        <w:t>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lastRenderedPageBreak/>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lastRenderedPageBreak/>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AEB" w:rsidRDefault="007A6AEB" w:rsidP="00C35CAB">
      <w:r>
        <w:separator/>
      </w:r>
    </w:p>
  </w:endnote>
  <w:endnote w:type="continuationSeparator" w:id="0">
    <w:p w:rsidR="007A6AEB" w:rsidRDefault="007A6AEB"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AEB" w:rsidRDefault="007A6AEB" w:rsidP="00C35CAB">
      <w:r>
        <w:separator/>
      </w:r>
    </w:p>
  </w:footnote>
  <w:footnote w:type="continuationSeparator" w:id="0">
    <w:p w:rsidR="007A6AEB" w:rsidRDefault="007A6AEB"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1">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2">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5">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7"/>
  </w:num>
  <w:num w:numId="3">
    <w:abstractNumId w:val="6"/>
  </w:num>
  <w:num w:numId="4">
    <w:abstractNumId w:val="4"/>
  </w:num>
  <w:num w:numId="5">
    <w:abstractNumId w:val="3"/>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3C5A"/>
    <w:rsid w:val="00055282"/>
    <w:rsid w:val="00065597"/>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F2F8C"/>
    <w:rsid w:val="00104335"/>
    <w:rsid w:val="00104611"/>
    <w:rsid w:val="0010565C"/>
    <w:rsid w:val="00105CFD"/>
    <w:rsid w:val="00117A90"/>
    <w:rsid w:val="00126DB1"/>
    <w:rsid w:val="0013613D"/>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D94"/>
    <w:rsid w:val="0042322A"/>
    <w:rsid w:val="0042585B"/>
    <w:rsid w:val="00435315"/>
    <w:rsid w:val="0044595C"/>
    <w:rsid w:val="004461D9"/>
    <w:rsid w:val="004523F3"/>
    <w:rsid w:val="00460346"/>
    <w:rsid w:val="004619DB"/>
    <w:rsid w:val="00461E80"/>
    <w:rsid w:val="0046288C"/>
    <w:rsid w:val="00464CEA"/>
    <w:rsid w:val="00466038"/>
    <w:rsid w:val="00483FC9"/>
    <w:rsid w:val="00491D0F"/>
    <w:rsid w:val="004A2211"/>
    <w:rsid w:val="004A5D08"/>
    <w:rsid w:val="004A6911"/>
    <w:rsid w:val="004A79AC"/>
    <w:rsid w:val="004B067E"/>
    <w:rsid w:val="004B58E0"/>
    <w:rsid w:val="004C6237"/>
    <w:rsid w:val="004C7F0B"/>
    <w:rsid w:val="004D7505"/>
    <w:rsid w:val="004F1416"/>
    <w:rsid w:val="00512084"/>
    <w:rsid w:val="00520F2F"/>
    <w:rsid w:val="005233B4"/>
    <w:rsid w:val="00524191"/>
    <w:rsid w:val="00525709"/>
    <w:rsid w:val="005301B0"/>
    <w:rsid w:val="00535E37"/>
    <w:rsid w:val="00537DE0"/>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4A2E"/>
    <w:rsid w:val="005E6114"/>
    <w:rsid w:val="005E6637"/>
    <w:rsid w:val="005E79BA"/>
    <w:rsid w:val="005F3DC6"/>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6CAA"/>
    <w:rsid w:val="00687911"/>
    <w:rsid w:val="006909B3"/>
    <w:rsid w:val="00690D93"/>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A6AEB"/>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72D85"/>
    <w:rsid w:val="00872F46"/>
    <w:rsid w:val="008802F5"/>
    <w:rsid w:val="008864A7"/>
    <w:rsid w:val="00886FC9"/>
    <w:rsid w:val="008879CB"/>
    <w:rsid w:val="00895EDA"/>
    <w:rsid w:val="008B49EF"/>
    <w:rsid w:val="008B73F4"/>
    <w:rsid w:val="008C309A"/>
    <w:rsid w:val="008C3EB4"/>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7BAA"/>
    <w:rsid w:val="00B70D98"/>
    <w:rsid w:val="00B7306A"/>
    <w:rsid w:val="00B80662"/>
    <w:rsid w:val="00B85487"/>
    <w:rsid w:val="00B87D8E"/>
    <w:rsid w:val="00BA56E4"/>
    <w:rsid w:val="00BB5D3E"/>
    <w:rsid w:val="00BC0FD1"/>
    <w:rsid w:val="00BD545E"/>
    <w:rsid w:val="00BE3786"/>
    <w:rsid w:val="00BE3C21"/>
    <w:rsid w:val="00C000DC"/>
    <w:rsid w:val="00C14423"/>
    <w:rsid w:val="00C170AE"/>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1A23"/>
    <w:rsid w:val="00D12E44"/>
    <w:rsid w:val="00D35F9C"/>
    <w:rsid w:val="00D4011E"/>
    <w:rsid w:val="00D41668"/>
    <w:rsid w:val="00D624F6"/>
    <w:rsid w:val="00D64DE0"/>
    <w:rsid w:val="00D6759A"/>
    <w:rsid w:val="00D72D7F"/>
    <w:rsid w:val="00D771EC"/>
    <w:rsid w:val="00D8102E"/>
    <w:rsid w:val="00D85944"/>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4802"/>
    <w:rsid w:val="00E33A7C"/>
    <w:rsid w:val="00E35A31"/>
    <w:rsid w:val="00E415F0"/>
    <w:rsid w:val="00E4438E"/>
    <w:rsid w:val="00E46DAE"/>
    <w:rsid w:val="00E7139E"/>
    <w:rsid w:val="00E72063"/>
    <w:rsid w:val="00E74C28"/>
    <w:rsid w:val="00E764EE"/>
    <w:rsid w:val="00E8083D"/>
    <w:rsid w:val="00E82946"/>
    <w:rsid w:val="00E85308"/>
    <w:rsid w:val="00E9481A"/>
    <w:rsid w:val="00E953DB"/>
    <w:rsid w:val="00E96CE5"/>
    <w:rsid w:val="00EA49BF"/>
    <w:rsid w:val="00EB1D25"/>
    <w:rsid w:val="00EB5F2D"/>
    <w:rsid w:val="00EB631C"/>
    <w:rsid w:val="00EC07F4"/>
    <w:rsid w:val="00EC5F5A"/>
    <w:rsid w:val="00ED0586"/>
    <w:rsid w:val="00ED0D5C"/>
    <w:rsid w:val="00EE0C1D"/>
    <w:rsid w:val="00EE1D44"/>
    <w:rsid w:val="00EE5D2A"/>
    <w:rsid w:val="00EF76E6"/>
    <w:rsid w:val="00F03EA7"/>
    <w:rsid w:val="00F062A4"/>
    <w:rsid w:val="00F149E7"/>
    <w:rsid w:val="00F23831"/>
    <w:rsid w:val="00F2518A"/>
    <w:rsid w:val="00F25A8A"/>
    <w:rsid w:val="00F32BF5"/>
    <w:rsid w:val="00F35D1C"/>
    <w:rsid w:val="00F42AD6"/>
    <w:rsid w:val="00F53A42"/>
    <w:rsid w:val="00F55128"/>
    <w:rsid w:val="00F61F2D"/>
    <w:rsid w:val="00F651EA"/>
    <w:rsid w:val="00F85041"/>
    <w:rsid w:val="00F94421"/>
    <w:rsid w:val="00FA1DDE"/>
    <w:rsid w:val="00FB3E6C"/>
    <w:rsid w:val="00FB76B5"/>
    <w:rsid w:val="00FE0D99"/>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basedOn w:val="a1"/>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EE0722-427E-408E-B549-F4FEF4FF0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670</Words>
  <Characters>3821</Characters>
  <Application>Microsoft Office Word</Application>
  <DocSecurity>0</DocSecurity>
  <Lines>31</Lines>
  <Paragraphs>8</Paragraphs>
  <ScaleCrop>false</ScaleCrop>
  <Company/>
  <LinksUpToDate>false</LinksUpToDate>
  <CharactersWithSpaces>4483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14</cp:revision>
  <cp:lastPrinted>2015-07-01T23:52:00Z</cp:lastPrinted>
  <dcterms:created xsi:type="dcterms:W3CDTF">2021-03-18T02:48:00Z</dcterms:created>
  <dcterms:modified xsi:type="dcterms:W3CDTF">2021-04-21T01:57:00Z</dcterms:modified>
</cp:coreProperties>
</file>