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02028" w:rsidRDefault="005B2D3B">
      <w:pPr>
        <w:spacing w:line="360" w:lineRule="auto"/>
        <w:ind w:leftChars="-135" w:left="-166" w:hangingChars="39" w:hanging="117"/>
        <w:jc w:val="center"/>
        <w:rPr>
          <w:rStyle w:val="NormalCharacter"/>
          <w:rFonts w:ascii="宋体" w:eastAsia="宋体" w:hAnsi="宋体"/>
          <w:b/>
          <w:color w:val="000000"/>
          <w:sz w:val="30"/>
          <w:szCs w:val="30"/>
        </w:rPr>
      </w:pPr>
      <w:r>
        <w:rPr>
          <w:rStyle w:val="NormalCharacter"/>
          <w:rFonts w:ascii="宋体" w:eastAsia="宋体" w:hAnsi="宋体" w:hint="eastAsia"/>
          <w:b/>
          <w:color w:val="000000"/>
          <w:sz w:val="30"/>
          <w:szCs w:val="30"/>
        </w:rPr>
        <w:t>病人</w:t>
      </w:r>
      <w:r w:rsidR="00CF25B2">
        <w:rPr>
          <w:rStyle w:val="NormalCharacter"/>
          <w:rFonts w:ascii="宋体" w:eastAsia="宋体" w:hAnsi="宋体"/>
          <w:b/>
          <w:color w:val="000000"/>
          <w:sz w:val="30"/>
          <w:szCs w:val="30"/>
        </w:rPr>
        <w:t>监护仪</w:t>
      </w:r>
      <w:r w:rsidR="00F211D9">
        <w:rPr>
          <w:rStyle w:val="NormalCharacter"/>
          <w:rFonts w:ascii="宋体" w:eastAsia="宋体" w:hAnsi="宋体"/>
          <w:b/>
          <w:color w:val="000000"/>
          <w:sz w:val="30"/>
          <w:szCs w:val="30"/>
        </w:rPr>
        <w:t>技术参数</w:t>
      </w:r>
    </w:p>
    <w:p w:rsidR="00802028" w:rsidRPr="00C02308" w:rsidRDefault="00C02308" w:rsidP="00C02308">
      <w:pPr>
        <w:rPr>
          <w:rStyle w:val="NormalCharacter"/>
          <w:rFonts w:ascii="宋体" w:eastAsia="宋体" w:hAnsi="宋体"/>
          <w:sz w:val="28"/>
          <w:szCs w:val="28"/>
        </w:rPr>
      </w:pPr>
      <w:r w:rsidRPr="00C02308">
        <w:rPr>
          <w:rFonts w:ascii="宋体" w:eastAsia="宋体" w:hAnsi="宋体" w:hint="eastAsia"/>
          <w:sz w:val="28"/>
          <w:szCs w:val="28"/>
        </w:rPr>
        <w:t>一、病人监护仪   数量2台</w:t>
      </w:r>
    </w:p>
    <w:p w:rsidR="00802028" w:rsidRPr="00C02308" w:rsidRDefault="00D1695F" w:rsidP="00D1695F">
      <w:pPr>
        <w:numPr>
          <w:ilvl w:val="0"/>
          <w:numId w:val="2"/>
        </w:numPr>
        <w:spacing w:line="360" w:lineRule="auto"/>
        <w:jc w:val="left"/>
        <w:rPr>
          <w:rStyle w:val="NormalCharacter"/>
          <w:rFonts w:ascii="宋体" w:eastAsia="宋体" w:hAnsi="宋体"/>
          <w:sz w:val="24"/>
        </w:rPr>
      </w:pPr>
      <w:r w:rsidRPr="00C02308">
        <w:rPr>
          <w:rStyle w:val="NormalCharacter"/>
          <w:rFonts w:ascii="宋体" w:eastAsia="宋体" w:hAnsi="宋体"/>
          <w:sz w:val="24"/>
        </w:rPr>
        <w:t>模块化插件式床边监护仪，主机、显示屏和插件槽一体化设计或分体式，主机插槽数</w:t>
      </w:r>
      <w:r w:rsidRPr="00C02308">
        <w:rPr>
          <w:rStyle w:val="NormalCharacter"/>
          <w:rFonts w:ascii="宋体" w:eastAsia="宋体" w:hAnsi="宋体"/>
          <w:color w:val="000000"/>
          <w:sz w:val="24"/>
        </w:rPr>
        <w:t>≥</w:t>
      </w:r>
      <w:r w:rsidRPr="00C02308">
        <w:rPr>
          <w:rStyle w:val="NormalCharacter"/>
          <w:rFonts w:ascii="宋体" w:eastAsia="宋体" w:hAnsi="宋体"/>
          <w:sz w:val="24"/>
        </w:rPr>
        <w:t>6个。</w:t>
      </w:r>
    </w:p>
    <w:p w:rsidR="00802028" w:rsidRPr="00C02308" w:rsidRDefault="00D1695F" w:rsidP="00D1695F">
      <w:pPr>
        <w:numPr>
          <w:ilvl w:val="0"/>
          <w:numId w:val="2"/>
        </w:numPr>
        <w:spacing w:line="360" w:lineRule="auto"/>
        <w:jc w:val="left"/>
        <w:rPr>
          <w:rStyle w:val="NormalCharacter"/>
          <w:rFonts w:ascii="宋体" w:eastAsia="宋体" w:hAnsi="宋体"/>
          <w:sz w:val="24"/>
        </w:rPr>
      </w:pPr>
      <w:r w:rsidRPr="00C02308">
        <w:rPr>
          <w:rStyle w:val="NormalCharacter"/>
          <w:rFonts w:ascii="宋体" w:eastAsia="宋体" w:hAnsi="宋体"/>
          <w:color w:val="000000"/>
          <w:sz w:val="24"/>
        </w:rPr>
        <w:t>★主机显示屏≥</w:t>
      </w:r>
      <w:r w:rsidRPr="00C02308">
        <w:rPr>
          <w:rStyle w:val="NormalCharacter"/>
          <w:rFonts w:ascii="宋体" w:eastAsia="宋体" w:hAnsi="宋体"/>
          <w:sz w:val="24"/>
        </w:rPr>
        <w:t>18英寸彩色触摸屏，</w:t>
      </w:r>
      <w:r w:rsidRPr="00C02308">
        <w:rPr>
          <w:rStyle w:val="NormalCharacter"/>
          <w:rFonts w:ascii="宋体" w:eastAsia="宋体" w:hAnsi="宋体"/>
          <w:color w:val="000000"/>
          <w:sz w:val="24"/>
        </w:rPr>
        <w:t>≥</w:t>
      </w:r>
      <w:r w:rsidRPr="00C02308">
        <w:rPr>
          <w:rStyle w:val="NormalCharacter"/>
          <w:rFonts w:ascii="宋体" w:eastAsia="宋体" w:hAnsi="宋体"/>
          <w:sz w:val="24"/>
        </w:rPr>
        <w:t>12通道显示，高分辨率达</w:t>
      </w:r>
      <w:r w:rsidRPr="00C02308">
        <w:rPr>
          <w:rStyle w:val="NormalCharacter"/>
          <w:rFonts w:ascii="宋体" w:eastAsia="宋体" w:hAnsi="宋体"/>
          <w:color w:val="000000"/>
          <w:sz w:val="24"/>
        </w:rPr>
        <w:t>≥</w:t>
      </w:r>
      <w:r w:rsidRPr="00C02308">
        <w:rPr>
          <w:rStyle w:val="NormalCharacter"/>
          <w:rFonts w:ascii="宋体" w:eastAsia="宋体" w:hAnsi="宋体"/>
          <w:sz w:val="24"/>
        </w:rPr>
        <w:t>1920*1080像素。</w:t>
      </w:r>
    </w:p>
    <w:p w:rsidR="00802028" w:rsidRPr="00C02308" w:rsidRDefault="00D1695F" w:rsidP="00D1695F">
      <w:pPr>
        <w:numPr>
          <w:ilvl w:val="0"/>
          <w:numId w:val="2"/>
        </w:numPr>
        <w:spacing w:line="360" w:lineRule="auto"/>
        <w:jc w:val="left"/>
        <w:rPr>
          <w:rStyle w:val="NormalCharacter"/>
          <w:rFonts w:ascii="宋体" w:eastAsia="宋体" w:hAnsi="宋体"/>
          <w:sz w:val="24"/>
        </w:rPr>
      </w:pPr>
      <w:r w:rsidRPr="00C02308">
        <w:rPr>
          <w:rStyle w:val="NormalCharacter"/>
          <w:rFonts w:ascii="宋体" w:eastAsia="宋体" w:hAnsi="宋体"/>
          <w:sz w:val="24"/>
        </w:rPr>
        <w:t>提供</w:t>
      </w:r>
      <w:r w:rsidRPr="00C02308">
        <w:rPr>
          <w:rStyle w:val="NormalCharacter"/>
          <w:rFonts w:ascii="宋体" w:eastAsia="宋体" w:hAnsi="宋体"/>
          <w:color w:val="000000"/>
          <w:sz w:val="24"/>
        </w:rPr>
        <w:t>≥</w:t>
      </w:r>
      <w:r w:rsidRPr="00C02308">
        <w:rPr>
          <w:rStyle w:val="NormalCharacter"/>
          <w:rFonts w:ascii="宋体" w:eastAsia="宋体" w:hAnsi="宋体"/>
          <w:sz w:val="24"/>
        </w:rPr>
        <w:t>18英寸可操控附属显示屏。</w:t>
      </w:r>
    </w:p>
    <w:p w:rsidR="00802028" w:rsidRPr="00C02308" w:rsidRDefault="00D1695F" w:rsidP="00D1695F">
      <w:pPr>
        <w:numPr>
          <w:ilvl w:val="0"/>
          <w:numId w:val="2"/>
        </w:numPr>
        <w:spacing w:line="360" w:lineRule="auto"/>
        <w:jc w:val="left"/>
        <w:rPr>
          <w:rStyle w:val="NormalCharacter"/>
          <w:rFonts w:ascii="宋体" w:eastAsia="宋体" w:hAnsi="宋体"/>
          <w:sz w:val="24"/>
        </w:rPr>
      </w:pPr>
      <w:r w:rsidRPr="00C02308">
        <w:rPr>
          <w:rStyle w:val="NormalCharacter"/>
          <w:rFonts w:ascii="宋体" w:eastAsia="宋体" w:hAnsi="宋体"/>
          <w:sz w:val="24"/>
        </w:rPr>
        <w:t>标配内置高能锂电池或外接UPS电源，供电时间</w:t>
      </w:r>
      <w:r w:rsidRPr="00C02308">
        <w:rPr>
          <w:rStyle w:val="NormalCharacter"/>
          <w:rFonts w:ascii="宋体" w:eastAsia="宋体" w:hAnsi="宋体"/>
          <w:color w:val="000000"/>
          <w:sz w:val="24"/>
        </w:rPr>
        <w:t>≥</w:t>
      </w:r>
      <w:r w:rsidRPr="00C02308">
        <w:rPr>
          <w:rStyle w:val="NormalCharacter"/>
          <w:rFonts w:ascii="宋体" w:eastAsia="宋体" w:hAnsi="宋体"/>
          <w:sz w:val="24"/>
        </w:rPr>
        <w:t>2小时。</w:t>
      </w:r>
    </w:p>
    <w:p w:rsidR="00802028" w:rsidRPr="00C02308" w:rsidRDefault="00D1695F" w:rsidP="00D1695F">
      <w:pPr>
        <w:numPr>
          <w:ilvl w:val="0"/>
          <w:numId w:val="2"/>
        </w:numPr>
        <w:spacing w:line="360" w:lineRule="auto"/>
        <w:jc w:val="left"/>
        <w:rPr>
          <w:rStyle w:val="NormalCharacter"/>
          <w:rFonts w:ascii="宋体" w:eastAsia="宋体" w:hAnsi="宋体"/>
          <w:sz w:val="24"/>
        </w:rPr>
      </w:pPr>
      <w:r w:rsidRPr="00C02308">
        <w:rPr>
          <w:rStyle w:val="NormalCharacter"/>
          <w:rFonts w:ascii="宋体" w:eastAsia="宋体" w:hAnsi="宋体"/>
          <w:sz w:val="24"/>
        </w:rPr>
        <w:t>配置4个USB接口，支持连接存储介质、鼠标、键盘、条码扫描枪等USB设备。</w:t>
      </w:r>
    </w:p>
    <w:p w:rsidR="00802028" w:rsidRPr="00C02308" w:rsidRDefault="00D1695F" w:rsidP="00D1695F">
      <w:pPr>
        <w:numPr>
          <w:ilvl w:val="0"/>
          <w:numId w:val="2"/>
        </w:numPr>
        <w:spacing w:line="360" w:lineRule="auto"/>
        <w:jc w:val="left"/>
        <w:rPr>
          <w:rStyle w:val="NormalCharacter"/>
          <w:rFonts w:ascii="宋体" w:eastAsia="宋体" w:hAnsi="宋体"/>
          <w:sz w:val="24"/>
        </w:rPr>
      </w:pPr>
      <w:r w:rsidRPr="00C02308">
        <w:rPr>
          <w:rStyle w:val="NormalCharacter"/>
          <w:rFonts w:ascii="宋体" w:eastAsia="宋体" w:hAnsi="宋体"/>
          <w:sz w:val="24"/>
        </w:rPr>
        <w:t>多功能模块支持心电，呼吸，心率，无创血压，血氧饱和度，脉搏，双通道体温和双通道有创血压的同时监测。</w:t>
      </w:r>
    </w:p>
    <w:p w:rsidR="00802028" w:rsidRPr="00C02308" w:rsidRDefault="00F837A5" w:rsidP="00D1695F">
      <w:pPr>
        <w:numPr>
          <w:ilvl w:val="0"/>
          <w:numId w:val="2"/>
        </w:numPr>
        <w:spacing w:line="360" w:lineRule="auto"/>
        <w:jc w:val="left"/>
        <w:rPr>
          <w:rStyle w:val="NormalCharacter"/>
          <w:rFonts w:ascii="宋体" w:eastAsia="宋体" w:hAnsi="宋体"/>
          <w:sz w:val="24"/>
        </w:rPr>
      </w:pPr>
      <w:r>
        <w:rPr>
          <w:rStyle w:val="NormalCharacter"/>
          <w:rFonts w:ascii="宋体" w:eastAsia="宋体" w:hAnsi="宋体"/>
          <w:sz w:val="24"/>
        </w:rPr>
        <w:t>可</w:t>
      </w:r>
      <w:r w:rsidR="00D1695F" w:rsidRPr="00C02308">
        <w:rPr>
          <w:rStyle w:val="NormalCharacter"/>
          <w:rFonts w:ascii="宋体" w:eastAsia="宋体" w:hAnsi="宋体"/>
          <w:sz w:val="24"/>
        </w:rPr>
        <w:t>选配★多功能模块从监护仪拔出后作为一个独立的监护仪支持病人的无缝转移，具有显示屏，屏幕尺寸</w:t>
      </w:r>
      <w:r w:rsidR="00D1695F" w:rsidRPr="00C02308">
        <w:rPr>
          <w:rStyle w:val="NormalCharacter"/>
          <w:rFonts w:ascii="宋体" w:eastAsia="宋体" w:hAnsi="宋体"/>
          <w:color w:val="000000"/>
          <w:sz w:val="24"/>
        </w:rPr>
        <w:t>≥3.</w:t>
      </w:r>
      <w:r w:rsidR="00D1695F" w:rsidRPr="00C02308">
        <w:rPr>
          <w:rStyle w:val="NormalCharacter"/>
          <w:rFonts w:ascii="宋体" w:eastAsia="宋体" w:hAnsi="宋体"/>
          <w:sz w:val="24"/>
        </w:rPr>
        <w:t>5英寸，内置锂电池供电</w:t>
      </w:r>
      <w:r w:rsidR="00D1695F" w:rsidRPr="00C02308">
        <w:rPr>
          <w:rStyle w:val="NormalCharacter"/>
          <w:rFonts w:ascii="宋体" w:eastAsia="宋体" w:hAnsi="宋体"/>
          <w:color w:val="000000"/>
          <w:sz w:val="24"/>
        </w:rPr>
        <w:t>≥</w:t>
      </w:r>
      <w:r w:rsidR="00D1695F" w:rsidRPr="00C02308">
        <w:rPr>
          <w:rStyle w:val="NormalCharacter"/>
          <w:rFonts w:ascii="宋体" w:eastAsia="宋体" w:hAnsi="宋体"/>
          <w:sz w:val="24"/>
        </w:rPr>
        <w:t>4小时，整机无风扇设计。</w:t>
      </w:r>
    </w:p>
    <w:p w:rsidR="00802028" w:rsidRPr="00C02308" w:rsidRDefault="00D1695F" w:rsidP="00D1695F">
      <w:pPr>
        <w:numPr>
          <w:ilvl w:val="0"/>
          <w:numId w:val="2"/>
        </w:numPr>
        <w:spacing w:line="360" w:lineRule="auto"/>
        <w:jc w:val="left"/>
        <w:rPr>
          <w:rStyle w:val="NormalCharacter"/>
          <w:rFonts w:ascii="宋体" w:eastAsia="宋体" w:hAnsi="宋体"/>
          <w:sz w:val="24"/>
        </w:rPr>
      </w:pPr>
      <w:r w:rsidRPr="00C02308">
        <w:rPr>
          <w:rStyle w:val="NormalCharacter"/>
          <w:rFonts w:ascii="宋体" w:eastAsia="宋体" w:hAnsi="宋体"/>
          <w:sz w:val="24"/>
        </w:rPr>
        <w:t>支持3/5导心电监测,心电电缆配置抗电刀电缆，满足手术过程中电刀环境下患者心电的正常监护</w:t>
      </w:r>
    </w:p>
    <w:p w:rsidR="00802028" w:rsidRPr="00C02308" w:rsidRDefault="00D1695F" w:rsidP="00D1695F">
      <w:pPr>
        <w:numPr>
          <w:ilvl w:val="0"/>
          <w:numId w:val="2"/>
        </w:numPr>
        <w:spacing w:line="360" w:lineRule="auto"/>
        <w:jc w:val="left"/>
        <w:rPr>
          <w:rStyle w:val="NormalCharacter"/>
          <w:rFonts w:ascii="宋体" w:eastAsia="宋体" w:hAnsi="宋体"/>
          <w:sz w:val="24"/>
        </w:rPr>
      </w:pPr>
      <w:r w:rsidRPr="00C02308">
        <w:rPr>
          <w:rStyle w:val="NormalCharacter"/>
          <w:rFonts w:ascii="宋体" w:eastAsia="宋体" w:hAnsi="宋体"/>
          <w:sz w:val="24"/>
        </w:rPr>
        <w:t>提供导联类型自动识别功能，具备智能导联脱落监测功能，导联脱落的情况下仍能保持监护。</w:t>
      </w:r>
    </w:p>
    <w:p w:rsidR="00802028" w:rsidRPr="00C02308" w:rsidRDefault="00D1695F" w:rsidP="00D1695F">
      <w:pPr>
        <w:numPr>
          <w:ilvl w:val="0"/>
          <w:numId w:val="2"/>
        </w:numPr>
        <w:spacing w:line="360" w:lineRule="auto"/>
        <w:jc w:val="left"/>
        <w:rPr>
          <w:rStyle w:val="NormalCharacter"/>
          <w:rFonts w:ascii="宋体" w:eastAsia="宋体" w:hAnsi="宋体"/>
          <w:sz w:val="24"/>
        </w:rPr>
      </w:pPr>
      <w:r w:rsidRPr="00C02308">
        <w:rPr>
          <w:rStyle w:val="NormalCharacter"/>
          <w:rFonts w:ascii="宋体" w:eastAsia="宋体" w:hAnsi="宋体"/>
          <w:sz w:val="24"/>
        </w:rPr>
        <w:t>具有QT/QTc测量功能，提供QT，QTc和ΔQTc参数值。</w:t>
      </w:r>
    </w:p>
    <w:p w:rsidR="00802028" w:rsidRPr="00C02308" w:rsidRDefault="00D1695F" w:rsidP="00D1695F">
      <w:pPr>
        <w:numPr>
          <w:ilvl w:val="0"/>
          <w:numId w:val="2"/>
        </w:numPr>
        <w:spacing w:line="360" w:lineRule="auto"/>
        <w:jc w:val="left"/>
        <w:rPr>
          <w:rStyle w:val="NormalCharacter"/>
          <w:rFonts w:ascii="宋体" w:eastAsia="宋体" w:hAnsi="宋体"/>
          <w:sz w:val="24"/>
        </w:rPr>
      </w:pPr>
      <w:r w:rsidRPr="00C02308">
        <w:rPr>
          <w:rStyle w:val="NormalCharacter"/>
          <w:rFonts w:ascii="宋体" w:eastAsia="宋体" w:hAnsi="宋体"/>
          <w:sz w:val="24"/>
        </w:rPr>
        <w:t>无创血压提供手动、自动间隔、连续、序列四种测量模式。</w:t>
      </w:r>
    </w:p>
    <w:p w:rsidR="00802028" w:rsidRPr="00C02308" w:rsidRDefault="00D1695F" w:rsidP="00D1695F">
      <w:pPr>
        <w:numPr>
          <w:ilvl w:val="0"/>
          <w:numId w:val="2"/>
        </w:numPr>
        <w:spacing w:line="360" w:lineRule="auto"/>
        <w:jc w:val="left"/>
        <w:rPr>
          <w:rStyle w:val="NormalCharacter"/>
          <w:rFonts w:ascii="宋体" w:eastAsia="宋体" w:hAnsi="宋体"/>
          <w:sz w:val="24"/>
        </w:rPr>
      </w:pPr>
      <w:r w:rsidRPr="00C02308">
        <w:rPr>
          <w:rStyle w:val="NormalCharacter"/>
          <w:rFonts w:ascii="宋体" w:eastAsia="宋体" w:hAnsi="宋体"/>
          <w:sz w:val="24"/>
        </w:rPr>
        <w:t>血氧监测提供灌注指数（PI）的监测。</w:t>
      </w:r>
    </w:p>
    <w:p w:rsidR="00802028" w:rsidRPr="00C02308" w:rsidRDefault="00D1695F" w:rsidP="00D1695F">
      <w:pPr>
        <w:numPr>
          <w:ilvl w:val="0"/>
          <w:numId w:val="2"/>
        </w:numPr>
        <w:spacing w:line="360" w:lineRule="auto"/>
        <w:jc w:val="left"/>
        <w:rPr>
          <w:rStyle w:val="NormalCharacter"/>
          <w:rFonts w:ascii="宋体" w:eastAsia="宋体" w:hAnsi="宋体"/>
          <w:sz w:val="24"/>
        </w:rPr>
      </w:pPr>
      <w:r w:rsidRPr="00C02308">
        <w:rPr>
          <w:rStyle w:val="NormalCharacter"/>
          <w:rFonts w:ascii="宋体" w:eastAsia="宋体" w:hAnsi="宋体"/>
          <w:sz w:val="24"/>
        </w:rPr>
        <w:t>配置指套式血氧探头，支持浸泡清洁与消毒，防水等级IPx7。</w:t>
      </w:r>
    </w:p>
    <w:p w:rsidR="00802028" w:rsidRPr="00C02308" w:rsidRDefault="00D1695F" w:rsidP="00D1695F">
      <w:pPr>
        <w:numPr>
          <w:ilvl w:val="0"/>
          <w:numId w:val="2"/>
        </w:numPr>
        <w:spacing w:line="360" w:lineRule="auto"/>
        <w:jc w:val="left"/>
        <w:rPr>
          <w:rStyle w:val="NormalCharacter"/>
          <w:rFonts w:ascii="宋体" w:eastAsia="宋体" w:hAnsi="宋体"/>
          <w:sz w:val="24"/>
        </w:rPr>
      </w:pPr>
      <w:r w:rsidRPr="00C02308">
        <w:rPr>
          <w:rStyle w:val="NormalCharacter"/>
          <w:rFonts w:ascii="宋体" w:eastAsia="宋体" w:hAnsi="宋体"/>
          <w:sz w:val="24"/>
        </w:rPr>
        <w:t>支持双通道有创压IBP监测模块，支持升级多达8通道有创压监测。</w:t>
      </w:r>
    </w:p>
    <w:p w:rsidR="00802028" w:rsidRPr="00C02308" w:rsidRDefault="00D1695F" w:rsidP="00D1695F">
      <w:pPr>
        <w:numPr>
          <w:ilvl w:val="0"/>
          <w:numId w:val="2"/>
        </w:numPr>
        <w:spacing w:line="360" w:lineRule="auto"/>
        <w:jc w:val="left"/>
        <w:rPr>
          <w:rStyle w:val="NormalCharacter"/>
          <w:rFonts w:ascii="宋体" w:eastAsia="宋体" w:hAnsi="宋体"/>
          <w:sz w:val="24"/>
        </w:rPr>
      </w:pPr>
      <w:r w:rsidRPr="00C02308">
        <w:rPr>
          <w:rStyle w:val="NormalCharacter"/>
          <w:rFonts w:ascii="宋体" w:eastAsia="宋体" w:hAnsi="宋体"/>
          <w:sz w:val="24"/>
        </w:rPr>
        <w:t>提供肺动脉锲压（PAWP）的监测和PPV参数监测。</w:t>
      </w:r>
    </w:p>
    <w:p w:rsidR="00802028" w:rsidRPr="00C02308" w:rsidRDefault="0095590C" w:rsidP="00D1695F">
      <w:pPr>
        <w:numPr>
          <w:ilvl w:val="0"/>
          <w:numId w:val="2"/>
        </w:numPr>
        <w:spacing w:line="360" w:lineRule="auto"/>
        <w:jc w:val="left"/>
        <w:rPr>
          <w:rStyle w:val="NormalCharacter"/>
          <w:rFonts w:ascii="宋体" w:eastAsia="宋体" w:hAnsi="宋体"/>
          <w:sz w:val="24"/>
        </w:rPr>
      </w:pPr>
      <w:r>
        <w:rPr>
          <w:rStyle w:val="NormalCharacter"/>
          <w:rFonts w:ascii="宋体" w:eastAsia="宋体" w:hAnsi="宋体"/>
          <w:sz w:val="24"/>
        </w:rPr>
        <w:t>可</w:t>
      </w:r>
      <w:r w:rsidR="00D1695F" w:rsidRPr="00C02308">
        <w:rPr>
          <w:rStyle w:val="NormalCharacter"/>
          <w:rFonts w:ascii="宋体" w:eastAsia="宋体" w:hAnsi="宋体"/>
          <w:sz w:val="24"/>
        </w:rPr>
        <w:t>支持多达4道IBP波形叠加显示，满足临床对比查看和节约显示空间的需求。</w:t>
      </w:r>
    </w:p>
    <w:p w:rsidR="00802028" w:rsidRPr="00C02308" w:rsidRDefault="006562CB" w:rsidP="00D1695F">
      <w:pPr>
        <w:numPr>
          <w:ilvl w:val="0"/>
          <w:numId w:val="2"/>
        </w:numPr>
        <w:spacing w:line="360" w:lineRule="auto"/>
        <w:jc w:val="left"/>
        <w:rPr>
          <w:rStyle w:val="NormalCharacter"/>
          <w:rFonts w:ascii="宋体" w:eastAsia="宋体" w:hAnsi="宋体"/>
          <w:sz w:val="24"/>
        </w:rPr>
      </w:pPr>
      <w:r>
        <w:rPr>
          <w:rStyle w:val="NormalCharacter"/>
          <w:rFonts w:ascii="宋体" w:eastAsia="宋体" w:hAnsi="宋体"/>
          <w:sz w:val="24"/>
        </w:rPr>
        <w:t>可</w:t>
      </w:r>
      <w:r w:rsidR="00D1695F" w:rsidRPr="00C02308">
        <w:rPr>
          <w:rStyle w:val="NormalCharacter"/>
          <w:rFonts w:ascii="宋体" w:eastAsia="宋体" w:hAnsi="宋体"/>
          <w:sz w:val="24"/>
        </w:rPr>
        <w:t>选配提供</w:t>
      </w:r>
      <w:r>
        <w:rPr>
          <w:rStyle w:val="NormalCharacter"/>
          <w:rFonts w:ascii="宋体" w:eastAsia="宋体" w:hAnsi="宋体" w:hint="eastAsia"/>
          <w:sz w:val="24"/>
        </w:rPr>
        <w:t>微</w:t>
      </w:r>
      <w:r w:rsidR="00D1695F" w:rsidRPr="00C02308">
        <w:rPr>
          <w:rStyle w:val="NormalCharacter"/>
          <w:rFonts w:ascii="宋体" w:eastAsia="宋体" w:hAnsi="宋体"/>
          <w:sz w:val="24"/>
        </w:rPr>
        <w:t>流呼末CO2模块，模块支持热插拔，即插即用。</w:t>
      </w:r>
    </w:p>
    <w:p w:rsidR="00802028" w:rsidRPr="00C02308" w:rsidRDefault="00D1695F" w:rsidP="00D1695F">
      <w:pPr>
        <w:numPr>
          <w:ilvl w:val="0"/>
          <w:numId w:val="2"/>
        </w:numPr>
        <w:spacing w:line="360" w:lineRule="auto"/>
        <w:jc w:val="left"/>
        <w:rPr>
          <w:rStyle w:val="NormalCharacter"/>
          <w:rFonts w:ascii="宋体" w:eastAsia="宋体" w:hAnsi="宋体"/>
          <w:sz w:val="24"/>
        </w:rPr>
      </w:pPr>
      <w:r w:rsidRPr="00C02308">
        <w:rPr>
          <w:rStyle w:val="NormalCharacter"/>
          <w:rFonts w:ascii="宋体" w:eastAsia="宋体" w:hAnsi="宋体"/>
          <w:sz w:val="24"/>
        </w:rPr>
        <w:t>支持</w:t>
      </w:r>
      <w:r w:rsidRPr="00C02308">
        <w:rPr>
          <w:rStyle w:val="NormalCharacter"/>
          <w:rFonts w:ascii="宋体" w:eastAsia="宋体" w:hAnsi="宋体"/>
          <w:color w:val="000000"/>
          <w:sz w:val="24"/>
        </w:rPr>
        <w:t>麻醉气体</w:t>
      </w:r>
      <w:r w:rsidRPr="00C02308">
        <w:rPr>
          <w:rStyle w:val="NormalCharacter"/>
          <w:rFonts w:ascii="宋体" w:eastAsia="宋体" w:hAnsi="宋体"/>
          <w:sz w:val="24"/>
        </w:rPr>
        <w:t>监测模块，支持EtCO2，5种麻醉气体和MAC值的监测，采用旁流技术，水槽要求易用快速更换。</w:t>
      </w:r>
    </w:p>
    <w:p w:rsidR="00802028" w:rsidRPr="00C02308" w:rsidRDefault="00D1695F" w:rsidP="00D1695F">
      <w:pPr>
        <w:numPr>
          <w:ilvl w:val="0"/>
          <w:numId w:val="2"/>
        </w:numPr>
        <w:spacing w:line="360" w:lineRule="auto"/>
        <w:jc w:val="left"/>
        <w:rPr>
          <w:rStyle w:val="NormalCharacter"/>
          <w:rFonts w:ascii="宋体" w:eastAsia="宋体" w:hAnsi="宋体"/>
          <w:sz w:val="24"/>
        </w:rPr>
      </w:pPr>
      <w:r w:rsidRPr="00C02308">
        <w:rPr>
          <w:rStyle w:val="NormalCharacter"/>
          <w:rFonts w:ascii="宋体" w:eastAsia="宋体" w:hAnsi="宋体"/>
          <w:sz w:val="24"/>
        </w:rPr>
        <w:lastRenderedPageBreak/>
        <w:t>CO2波形最小走速为3mm/s,满足同屏查看更多呼吸周期。</w:t>
      </w:r>
    </w:p>
    <w:p w:rsidR="00802028" w:rsidRPr="00C02308" w:rsidRDefault="006562CB" w:rsidP="00D1695F">
      <w:pPr>
        <w:numPr>
          <w:ilvl w:val="0"/>
          <w:numId w:val="2"/>
        </w:numPr>
        <w:spacing w:line="360" w:lineRule="auto"/>
        <w:jc w:val="left"/>
        <w:rPr>
          <w:rStyle w:val="NormalCharacter"/>
          <w:rFonts w:ascii="宋体" w:eastAsia="宋体" w:hAnsi="宋体"/>
          <w:sz w:val="24"/>
        </w:rPr>
      </w:pPr>
      <w:r>
        <w:rPr>
          <w:rStyle w:val="NormalCharacter"/>
          <w:rFonts w:ascii="宋体" w:eastAsia="宋体" w:hAnsi="宋体"/>
          <w:sz w:val="24"/>
        </w:rPr>
        <w:t>可选配</w:t>
      </w:r>
      <w:r w:rsidR="00D1695F" w:rsidRPr="00C02308">
        <w:rPr>
          <w:rStyle w:val="NormalCharacter"/>
          <w:rFonts w:ascii="宋体" w:eastAsia="宋体" w:hAnsi="宋体"/>
          <w:sz w:val="24"/>
        </w:rPr>
        <w:t>支持BISx4监测模块或单机，提供不少于4通道脑电（EEG）测量，双频指数（BIS），肌电活动（EMG）,抑制比（SR），频谱边缘频率（SEF）等参数的监测。</w:t>
      </w:r>
    </w:p>
    <w:p w:rsidR="00802028" w:rsidRPr="00C02308" w:rsidRDefault="006562CB" w:rsidP="00D1695F">
      <w:pPr>
        <w:numPr>
          <w:ilvl w:val="0"/>
          <w:numId w:val="2"/>
        </w:numPr>
        <w:spacing w:line="360" w:lineRule="auto"/>
        <w:jc w:val="left"/>
        <w:rPr>
          <w:rStyle w:val="NormalCharacter"/>
          <w:rFonts w:ascii="宋体" w:eastAsia="宋体" w:hAnsi="宋体"/>
          <w:sz w:val="24"/>
        </w:rPr>
      </w:pPr>
      <w:r>
        <w:rPr>
          <w:rStyle w:val="NormalCharacter"/>
          <w:rFonts w:ascii="宋体" w:eastAsia="宋体" w:hAnsi="宋体"/>
          <w:sz w:val="24"/>
        </w:rPr>
        <w:t>可选配</w:t>
      </w:r>
      <w:r w:rsidR="00D1695F" w:rsidRPr="00C02308">
        <w:rPr>
          <w:rStyle w:val="NormalCharacter"/>
          <w:rFonts w:ascii="宋体" w:eastAsia="宋体" w:hAnsi="宋体"/>
          <w:sz w:val="24"/>
        </w:rPr>
        <w:t>支持肌松（NMT）监测参数模块或单机，采用三轴加速度方向识别技术，支持TOF，ST0.1，ST1.0，DBS3.2，DBS3.3，PTC测量模式。</w:t>
      </w:r>
    </w:p>
    <w:p w:rsidR="00802028" w:rsidRPr="00C02308" w:rsidRDefault="00D1695F" w:rsidP="00D1695F">
      <w:pPr>
        <w:numPr>
          <w:ilvl w:val="0"/>
          <w:numId w:val="2"/>
        </w:numPr>
        <w:spacing w:line="360" w:lineRule="auto"/>
        <w:rPr>
          <w:rStyle w:val="NormalCharacter"/>
          <w:rFonts w:ascii="宋体" w:eastAsia="宋体" w:hAnsi="宋体"/>
          <w:sz w:val="24"/>
        </w:rPr>
      </w:pPr>
      <w:r w:rsidRPr="00C02308">
        <w:rPr>
          <w:rStyle w:val="NormalCharacter"/>
          <w:rFonts w:ascii="宋体" w:eastAsia="宋体" w:hAnsi="宋体"/>
          <w:sz w:val="24"/>
        </w:rPr>
        <w:t>40个及以上参数的120小时（分辨率1分钟）趋势表、趋势图回顾，4小时（分辨率5秒）趋势表、趋势图回顾。</w:t>
      </w:r>
    </w:p>
    <w:p w:rsidR="00802028" w:rsidRPr="00C02308" w:rsidRDefault="00D1695F" w:rsidP="00D1695F">
      <w:pPr>
        <w:numPr>
          <w:ilvl w:val="0"/>
          <w:numId w:val="2"/>
        </w:numPr>
        <w:spacing w:line="360" w:lineRule="auto"/>
        <w:rPr>
          <w:rStyle w:val="NormalCharacter"/>
          <w:rFonts w:ascii="宋体" w:eastAsia="宋体" w:hAnsi="宋体"/>
          <w:sz w:val="24"/>
        </w:rPr>
      </w:pPr>
      <w:r w:rsidRPr="00C02308">
        <w:rPr>
          <w:rStyle w:val="NormalCharacter"/>
          <w:rFonts w:ascii="宋体" w:eastAsia="宋体" w:hAnsi="宋体"/>
          <w:sz w:val="24"/>
        </w:rPr>
        <w:t>1000条事件回顾。每条报警事件至少能够存储32秒三道相关波形，以及报警触发时所有测量参数值。</w:t>
      </w:r>
    </w:p>
    <w:p w:rsidR="00802028" w:rsidRPr="00C02308" w:rsidRDefault="00D1695F" w:rsidP="00D1695F">
      <w:pPr>
        <w:numPr>
          <w:ilvl w:val="0"/>
          <w:numId w:val="2"/>
        </w:numPr>
        <w:spacing w:line="360" w:lineRule="auto"/>
        <w:rPr>
          <w:rStyle w:val="NormalCharacter"/>
          <w:rFonts w:ascii="宋体" w:eastAsia="宋体" w:hAnsi="宋体"/>
          <w:sz w:val="24"/>
        </w:rPr>
      </w:pPr>
      <w:r w:rsidRPr="00C02308">
        <w:rPr>
          <w:rStyle w:val="NormalCharacter"/>
          <w:rFonts w:ascii="宋体" w:eastAsia="宋体" w:hAnsi="宋体"/>
          <w:sz w:val="24"/>
        </w:rPr>
        <w:t>具备</w:t>
      </w:r>
      <w:r w:rsidRPr="00C02308">
        <w:rPr>
          <w:rStyle w:val="NormalCharacter"/>
          <w:rFonts w:ascii="宋体" w:eastAsia="宋体" w:hAnsi="宋体"/>
          <w:color w:val="000000"/>
          <w:sz w:val="24"/>
        </w:rPr>
        <w:t>≥</w:t>
      </w:r>
      <w:r w:rsidRPr="00C02308">
        <w:rPr>
          <w:rStyle w:val="NormalCharacter"/>
          <w:rFonts w:ascii="宋体" w:eastAsia="宋体" w:hAnsi="宋体"/>
          <w:sz w:val="24"/>
        </w:rPr>
        <w:t>48小时全息波形的存储与回顾功能。</w:t>
      </w:r>
    </w:p>
    <w:p w:rsidR="00802028" w:rsidRPr="00C02308" w:rsidRDefault="00D1695F" w:rsidP="00D1695F">
      <w:pPr>
        <w:numPr>
          <w:ilvl w:val="0"/>
          <w:numId w:val="2"/>
        </w:numPr>
        <w:spacing w:line="360" w:lineRule="auto"/>
        <w:rPr>
          <w:rStyle w:val="NormalCharacter"/>
          <w:rFonts w:ascii="宋体" w:eastAsia="宋体" w:hAnsi="宋体"/>
          <w:sz w:val="24"/>
        </w:rPr>
      </w:pPr>
      <w:r w:rsidRPr="00C02308">
        <w:rPr>
          <w:rStyle w:val="NormalCharacter"/>
          <w:rFonts w:ascii="宋体" w:eastAsia="宋体" w:hAnsi="宋体"/>
          <w:sz w:val="24"/>
        </w:rPr>
        <w:t>具有在线帮助功能，能够指导用户掌握如何设置参数。</w:t>
      </w:r>
    </w:p>
    <w:p w:rsidR="00802028" w:rsidRPr="00C02308" w:rsidRDefault="00D1695F" w:rsidP="00D1695F">
      <w:pPr>
        <w:numPr>
          <w:ilvl w:val="0"/>
          <w:numId w:val="2"/>
        </w:numPr>
        <w:spacing w:line="360" w:lineRule="auto"/>
        <w:rPr>
          <w:rStyle w:val="NormalCharacter"/>
          <w:rFonts w:ascii="宋体" w:eastAsia="宋体" w:hAnsi="宋体"/>
          <w:sz w:val="24"/>
        </w:rPr>
      </w:pPr>
      <w:r w:rsidRPr="00C02308">
        <w:rPr>
          <w:rStyle w:val="NormalCharacter"/>
          <w:rFonts w:ascii="宋体" w:eastAsia="宋体" w:hAnsi="宋体"/>
          <w:sz w:val="24"/>
        </w:rPr>
        <w:t>工作模式提供：监护模式、待机模式、体外循环模式模式、插管模式，夜间模式、隐私模式、演示模式。</w:t>
      </w:r>
    </w:p>
    <w:p w:rsidR="00C02308" w:rsidRPr="00C02308" w:rsidRDefault="00D1695F" w:rsidP="00D1695F">
      <w:pPr>
        <w:numPr>
          <w:ilvl w:val="0"/>
          <w:numId w:val="2"/>
        </w:numPr>
        <w:spacing w:line="360" w:lineRule="auto"/>
        <w:rPr>
          <w:rStyle w:val="NormalCharacter"/>
          <w:rFonts w:ascii="宋体" w:eastAsia="宋体" w:hAnsi="宋体"/>
          <w:sz w:val="24"/>
        </w:rPr>
      </w:pPr>
      <w:r w:rsidRPr="00C02308">
        <w:rPr>
          <w:rStyle w:val="NormalCharacter"/>
          <w:rFonts w:ascii="宋体" w:eastAsia="宋体" w:hAnsi="宋体"/>
          <w:sz w:val="24"/>
        </w:rPr>
        <w:t>标具有麻醉平衡指示界面，对于患者满足过程麻醉诱导，麻醉维持和麻醉复苏三个阶段进行专业界面显示，并提供麻醉复苏评分系统。</w:t>
      </w:r>
      <w:r w:rsidR="00C02308" w:rsidRPr="00C02308">
        <w:rPr>
          <w:rStyle w:val="NormalCharacter"/>
          <w:rFonts w:ascii="宋体" w:eastAsia="宋体" w:hAnsi="宋体"/>
          <w:sz w:val="24"/>
        </w:rPr>
        <w:t xml:space="preserve">                           </w:t>
      </w:r>
    </w:p>
    <w:p w:rsidR="00802028" w:rsidRDefault="00D1695F" w:rsidP="00D1695F">
      <w:pPr>
        <w:numPr>
          <w:ilvl w:val="0"/>
          <w:numId w:val="2"/>
        </w:numPr>
        <w:spacing w:line="360" w:lineRule="auto"/>
        <w:rPr>
          <w:rStyle w:val="NormalCharacter"/>
          <w:rFonts w:ascii="宋体" w:eastAsia="宋体" w:hAnsi="宋体"/>
          <w:sz w:val="24"/>
        </w:rPr>
      </w:pPr>
      <w:r w:rsidRPr="00C02308">
        <w:rPr>
          <w:rStyle w:val="NormalCharacter"/>
          <w:rFonts w:ascii="宋体" w:eastAsia="宋体" w:hAnsi="宋体"/>
          <w:sz w:val="24"/>
        </w:rPr>
        <w:t>支持选择麻醉机固定支架、推车、上吊塔安装固定支架等方案。</w:t>
      </w:r>
    </w:p>
    <w:p w:rsidR="00171C8E" w:rsidRDefault="00171C8E" w:rsidP="00D1695F">
      <w:pPr>
        <w:numPr>
          <w:ilvl w:val="0"/>
          <w:numId w:val="2"/>
        </w:numPr>
        <w:spacing w:line="360" w:lineRule="auto"/>
        <w:rPr>
          <w:rStyle w:val="NormalCharacter"/>
          <w:rFonts w:ascii="宋体" w:eastAsia="宋体" w:hAnsi="宋体"/>
          <w:sz w:val="24"/>
        </w:rPr>
      </w:pPr>
      <w:r>
        <w:rPr>
          <w:rStyle w:val="NormalCharacter"/>
          <w:rFonts w:ascii="宋体" w:eastAsia="宋体" w:hAnsi="宋体" w:hint="eastAsia"/>
          <w:sz w:val="24"/>
        </w:rPr>
        <w:t>保修期：五年</w:t>
      </w:r>
    </w:p>
    <w:p w:rsidR="00171C8E" w:rsidRDefault="00171C8E" w:rsidP="00D1695F">
      <w:pPr>
        <w:numPr>
          <w:ilvl w:val="0"/>
          <w:numId w:val="2"/>
        </w:numPr>
        <w:spacing w:line="360" w:lineRule="auto"/>
        <w:rPr>
          <w:rStyle w:val="NormalCharacter"/>
          <w:rFonts w:ascii="宋体" w:eastAsia="宋体" w:hAnsi="宋体"/>
          <w:sz w:val="24"/>
        </w:rPr>
      </w:pPr>
      <w:r>
        <w:rPr>
          <w:rStyle w:val="NormalCharacter"/>
          <w:rFonts w:ascii="宋体" w:eastAsia="宋体" w:hAnsi="宋体" w:hint="eastAsia"/>
          <w:sz w:val="24"/>
        </w:rPr>
        <w:t>到货期：</w:t>
      </w:r>
      <w:r w:rsidR="00A55994">
        <w:rPr>
          <w:rStyle w:val="NormalCharacter"/>
          <w:rFonts w:ascii="宋体" w:eastAsia="宋体" w:hAnsi="宋体" w:hint="eastAsia"/>
          <w:sz w:val="24"/>
        </w:rPr>
        <w:t>30</w:t>
      </w:r>
      <w:r>
        <w:rPr>
          <w:rStyle w:val="NormalCharacter"/>
          <w:rFonts w:ascii="宋体" w:eastAsia="宋体" w:hAnsi="宋体" w:hint="eastAsia"/>
          <w:sz w:val="24"/>
        </w:rPr>
        <w:t>天</w:t>
      </w:r>
      <w:r w:rsidR="00A55994">
        <w:rPr>
          <w:rStyle w:val="NormalCharacter"/>
          <w:rFonts w:ascii="宋体" w:eastAsia="宋体" w:hAnsi="宋体" w:hint="eastAsia"/>
          <w:sz w:val="24"/>
        </w:rPr>
        <w:t>内</w:t>
      </w:r>
      <w:bookmarkStart w:id="0" w:name="_GoBack"/>
      <w:bookmarkEnd w:id="0"/>
    </w:p>
    <w:p w:rsidR="00171C8E" w:rsidRPr="00C02308" w:rsidRDefault="00855337" w:rsidP="00D1695F">
      <w:pPr>
        <w:numPr>
          <w:ilvl w:val="0"/>
          <w:numId w:val="2"/>
        </w:numPr>
        <w:spacing w:line="360" w:lineRule="auto"/>
        <w:rPr>
          <w:rStyle w:val="NormalCharacter"/>
          <w:rFonts w:ascii="宋体" w:eastAsia="宋体" w:hAnsi="宋体"/>
          <w:sz w:val="24"/>
        </w:rPr>
      </w:pPr>
      <w:r>
        <w:rPr>
          <w:rStyle w:val="NormalCharacter"/>
          <w:rFonts w:ascii="宋体" w:eastAsia="宋体" w:hAnsi="宋体" w:hint="eastAsia"/>
          <w:sz w:val="24"/>
        </w:rPr>
        <w:t>预算</w:t>
      </w:r>
      <w:r w:rsidR="00171C8E">
        <w:rPr>
          <w:rStyle w:val="NormalCharacter"/>
          <w:rFonts w:ascii="宋体" w:eastAsia="宋体" w:hAnsi="宋体" w:hint="eastAsia"/>
          <w:sz w:val="24"/>
        </w:rPr>
        <w:t>：</w:t>
      </w:r>
      <w:r>
        <w:rPr>
          <w:rStyle w:val="NormalCharacter"/>
          <w:rFonts w:ascii="宋体" w:eastAsia="宋体" w:hAnsi="宋体" w:hint="eastAsia"/>
          <w:sz w:val="24"/>
        </w:rPr>
        <w:t>4</w:t>
      </w:r>
      <w:r w:rsidR="00171C8E">
        <w:rPr>
          <w:rStyle w:val="NormalCharacter"/>
          <w:rFonts w:ascii="宋体" w:eastAsia="宋体" w:hAnsi="宋体" w:hint="eastAsia"/>
          <w:sz w:val="24"/>
        </w:rPr>
        <w:t>0万</w:t>
      </w:r>
      <w:r>
        <w:rPr>
          <w:rStyle w:val="NormalCharacter"/>
          <w:rFonts w:ascii="宋体" w:eastAsia="宋体" w:hAnsi="宋体" w:hint="eastAsia"/>
          <w:sz w:val="24"/>
        </w:rPr>
        <w:t>元</w:t>
      </w:r>
      <w:r>
        <w:rPr>
          <w:rStyle w:val="NormalCharacter"/>
          <w:rFonts w:ascii="宋体" w:eastAsia="宋体" w:hAnsi="宋体"/>
          <w:sz w:val="24"/>
        </w:rPr>
        <w:t>人民币</w:t>
      </w:r>
    </w:p>
    <w:p w:rsidR="00C02308" w:rsidRDefault="00C02308" w:rsidP="0095590C">
      <w:pPr>
        <w:rPr>
          <w:rStyle w:val="NormalCharacter"/>
          <w:rFonts w:ascii="宋体" w:eastAsia="宋体" w:hAnsi="宋体" w:cs="宋体"/>
          <w:sz w:val="24"/>
        </w:rPr>
      </w:pPr>
    </w:p>
    <w:p w:rsidR="00171C8E" w:rsidRPr="0095590C" w:rsidRDefault="00171C8E" w:rsidP="0095590C">
      <w:pPr>
        <w:rPr>
          <w:rStyle w:val="NormalCharacter"/>
          <w:rFonts w:ascii="宋体" w:eastAsia="宋体" w:hAnsi="宋体" w:cs="宋体"/>
          <w:sz w:val="24"/>
        </w:rPr>
      </w:pPr>
    </w:p>
    <w:sectPr w:rsidR="00171C8E" w:rsidRPr="0095590C" w:rsidSect="00802028">
      <w:pgSz w:w="11906" w:h="16838"/>
      <w:pgMar w:top="1091" w:right="1800" w:bottom="1440" w:left="1800"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C5721" w:rsidRDefault="000C5721" w:rsidP="00C02308">
      <w:r>
        <w:separator/>
      </w:r>
    </w:p>
  </w:endnote>
  <w:endnote w:type="continuationSeparator" w:id="0">
    <w:p w:rsidR="000C5721" w:rsidRDefault="000C5721" w:rsidP="00C023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等线">
    <w:altName w:val="Arial Unicode MS"/>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C5721" w:rsidRDefault="000C5721" w:rsidP="00C02308">
      <w:r>
        <w:separator/>
      </w:r>
    </w:p>
  </w:footnote>
  <w:footnote w:type="continuationSeparator" w:id="0">
    <w:p w:rsidR="000C5721" w:rsidRDefault="000C5721" w:rsidP="00C0230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decimal"/>
      <w:lvlText w:val="%1."/>
      <w:lvlJc w:val="left"/>
      <w:pPr>
        <w:ind w:left="420" w:hanging="420"/>
        <w:textAlignment w:val="baseline"/>
      </w:pPr>
    </w:lvl>
    <w:lvl w:ilvl="1">
      <w:start w:val="1"/>
      <w:numFmt w:val="bullet"/>
      <w:lvlText w:val=""/>
      <w:lvlJc w:val="left"/>
      <w:pPr>
        <w:ind w:left="840" w:hanging="420"/>
        <w:textAlignment w:val="baseline"/>
      </w:pPr>
      <w:rPr>
        <w:rFonts w:ascii="Wingdings" w:hAnsi="Wingdings"/>
      </w:rPr>
    </w:lvl>
    <w:lvl w:ilvl="2">
      <w:start w:val="1"/>
      <w:numFmt w:val="bullet"/>
      <w:lvlText w:val=""/>
      <w:lvlJc w:val="left"/>
      <w:pPr>
        <w:ind w:left="1260" w:hanging="420"/>
        <w:textAlignment w:val="baseline"/>
      </w:pPr>
      <w:rPr>
        <w:rFonts w:ascii="Wingdings" w:hAnsi="Wingdings"/>
      </w:rPr>
    </w:lvl>
    <w:lvl w:ilvl="3">
      <w:start w:val="1"/>
      <w:numFmt w:val="bullet"/>
      <w:lvlText w:val=""/>
      <w:lvlJc w:val="left"/>
      <w:pPr>
        <w:ind w:left="1680" w:hanging="420"/>
        <w:textAlignment w:val="baseline"/>
      </w:pPr>
      <w:rPr>
        <w:rFonts w:ascii="Wingdings" w:hAnsi="Wingdings"/>
      </w:rPr>
    </w:lvl>
    <w:lvl w:ilvl="4">
      <w:start w:val="1"/>
      <w:numFmt w:val="bullet"/>
      <w:lvlText w:val=""/>
      <w:lvlJc w:val="left"/>
      <w:pPr>
        <w:ind w:left="2100" w:hanging="420"/>
        <w:textAlignment w:val="baseline"/>
      </w:pPr>
      <w:rPr>
        <w:rFonts w:ascii="Wingdings" w:hAnsi="Wingdings"/>
      </w:rPr>
    </w:lvl>
    <w:lvl w:ilvl="5">
      <w:start w:val="1"/>
      <w:numFmt w:val="bullet"/>
      <w:lvlText w:val=""/>
      <w:lvlJc w:val="left"/>
      <w:pPr>
        <w:ind w:left="2520" w:hanging="420"/>
        <w:textAlignment w:val="baseline"/>
      </w:pPr>
      <w:rPr>
        <w:rFonts w:ascii="Wingdings" w:hAnsi="Wingdings"/>
      </w:rPr>
    </w:lvl>
    <w:lvl w:ilvl="6">
      <w:start w:val="1"/>
      <w:numFmt w:val="bullet"/>
      <w:lvlText w:val=""/>
      <w:lvlJc w:val="left"/>
      <w:pPr>
        <w:ind w:left="2940" w:hanging="420"/>
        <w:textAlignment w:val="baseline"/>
      </w:pPr>
      <w:rPr>
        <w:rFonts w:ascii="Wingdings" w:hAnsi="Wingdings"/>
      </w:rPr>
    </w:lvl>
    <w:lvl w:ilvl="7">
      <w:start w:val="1"/>
      <w:numFmt w:val="bullet"/>
      <w:lvlText w:val=""/>
      <w:lvlJc w:val="left"/>
      <w:pPr>
        <w:ind w:left="3360" w:hanging="420"/>
        <w:textAlignment w:val="baseline"/>
      </w:pPr>
      <w:rPr>
        <w:rFonts w:ascii="Wingdings" w:hAnsi="Wingdings"/>
      </w:rPr>
    </w:lvl>
    <w:lvl w:ilvl="8">
      <w:start w:val="1"/>
      <w:numFmt w:val="bullet"/>
      <w:lvlText w:val=""/>
      <w:lvlJc w:val="left"/>
      <w:pPr>
        <w:ind w:left="3780" w:hanging="420"/>
        <w:textAlignment w:val="baseline"/>
      </w:pPr>
      <w:rPr>
        <w:rFonts w:ascii="Wingdings" w:hAnsi="Wingdings"/>
      </w:rPr>
    </w:lvl>
  </w:abstractNum>
  <w:abstractNum w:abstractNumId="1">
    <w:nsid w:val="5BF33B97"/>
    <w:multiLevelType w:val="multilevel"/>
    <w:tmpl w:val="5BF33B97"/>
    <w:lvl w:ilvl="0">
      <w:start w:val="1"/>
      <w:numFmt w:val="decimal"/>
      <w:lvlText w:val="%1"/>
      <w:lvlJc w:val="left"/>
      <w:pPr>
        <w:ind w:left="360" w:hanging="360"/>
        <w:textAlignment w:val="baseline"/>
      </w:pPr>
    </w:lvl>
    <w:lvl w:ilvl="1">
      <w:start w:val="1"/>
      <w:numFmt w:val="lowerLetter"/>
      <w:lvlText w:val="%1)"/>
      <w:lvlJc w:val="left"/>
      <w:pPr>
        <w:ind w:left="840" w:hanging="420"/>
        <w:textAlignment w:val="baseline"/>
      </w:pPr>
    </w:lvl>
    <w:lvl w:ilvl="2">
      <w:start w:val="1"/>
      <w:numFmt w:val="lowerRoman"/>
      <w:lvlText w:val="%1."/>
      <w:lvlJc w:val="right"/>
      <w:pPr>
        <w:ind w:left="1260" w:hanging="420"/>
        <w:textAlignment w:val="baseline"/>
      </w:pPr>
    </w:lvl>
    <w:lvl w:ilvl="3">
      <w:start w:val="1"/>
      <w:numFmt w:val="decimal"/>
      <w:lvlText w:val="%1."/>
      <w:lvlJc w:val="left"/>
      <w:pPr>
        <w:ind w:left="1680" w:hanging="420"/>
        <w:textAlignment w:val="baseline"/>
      </w:pPr>
    </w:lvl>
    <w:lvl w:ilvl="4">
      <w:start w:val="1"/>
      <w:numFmt w:val="lowerLetter"/>
      <w:lvlText w:val="%1)"/>
      <w:lvlJc w:val="left"/>
      <w:pPr>
        <w:ind w:left="2100" w:hanging="420"/>
        <w:textAlignment w:val="baseline"/>
      </w:pPr>
    </w:lvl>
    <w:lvl w:ilvl="5">
      <w:start w:val="1"/>
      <w:numFmt w:val="lowerRoman"/>
      <w:lvlText w:val="%1."/>
      <w:lvlJc w:val="right"/>
      <w:pPr>
        <w:ind w:left="2520" w:hanging="420"/>
        <w:textAlignment w:val="baseline"/>
      </w:pPr>
    </w:lvl>
    <w:lvl w:ilvl="6">
      <w:start w:val="1"/>
      <w:numFmt w:val="decimal"/>
      <w:lvlText w:val="%1."/>
      <w:lvlJc w:val="left"/>
      <w:pPr>
        <w:ind w:left="2940" w:hanging="420"/>
        <w:textAlignment w:val="baseline"/>
      </w:pPr>
    </w:lvl>
    <w:lvl w:ilvl="7">
      <w:start w:val="1"/>
      <w:numFmt w:val="lowerLetter"/>
      <w:lvlText w:val="%1)"/>
      <w:lvlJc w:val="left"/>
      <w:pPr>
        <w:ind w:left="3360" w:hanging="420"/>
        <w:textAlignment w:val="baseline"/>
      </w:pPr>
    </w:lvl>
    <w:lvl w:ilvl="8">
      <w:start w:val="1"/>
      <w:numFmt w:val="lowerRoman"/>
      <w:lvlText w:val="%1."/>
      <w:lvlJc w:val="right"/>
      <w:pPr>
        <w:ind w:left="3780" w:hanging="420"/>
        <w:textAlignment w:val="baseline"/>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isplayHorizontalDrawingGridEvery w:val="0"/>
  <w:displayVerticalDrawingGridEvery w:val="2"/>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balanceSingleByteDoubleByteWidth/>
    <w:doNotLeaveBackslashAlon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ompatSetting w:name="compatibilityMode" w:uri="http://schemas.microsoft.com/office/word" w:val="12"/>
  </w:compat>
  <w:rsids>
    <w:rsidRoot w:val="00802028"/>
    <w:rsid w:val="000C5721"/>
    <w:rsid w:val="00171C8E"/>
    <w:rsid w:val="002A2C01"/>
    <w:rsid w:val="002C2890"/>
    <w:rsid w:val="00506C17"/>
    <w:rsid w:val="00595C15"/>
    <w:rsid w:val="005B2D3B"/>
    <w:rsid w:val="006562CB"/>
    <w:rsid w:val="006B39A7"/>
    <w:rsid w:val="00726A8F"/>
    <w:rsid w:val="007D53AA"/>
    <w:rsid w:val="00802028"/>
    <w:rsid w:val="00822D2D"/>
    <w:rsid w:val="00855337"/>
    <w:rsid w:val="008B2F7A"/>
    <w:rsid w:val="0095590C"/>
    <w:rsid w:val="00972C3D"/>
    <w:rsid w:val="00A353AE"/>
    <w:rsid w:val="00A55994"/>
    <w:rsid w:val="00A92872"/>
    <w:rsid w:val="00BE4482"/>
    <w:rsid w:val="00C02308"/>
    <w:rsid w:val="00C40107"/>
    <w:rsid w:val="00C44DBD"/>
    <w:rsid w:val="00CC568C"/>
    <w:rsid w:val="00CF25B2"/>
    <w:rsid w:val="00D1695F"/>
    <w:rsid w:val="00DE4C99"/>
    <w:rsid w:val="00F211D9"/>
    <w:rsid w:val="00F837A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FBB0FB2A-D770-4363-9422-4DFC3942AE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等线" w:eastAsia="等线" w:hAnsi="等线"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802028"/>
    <w:pPr>
      <w:jc w:val="both"/>
      <w:textAlignment w:val="baseline"/>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NormalCharacter">
    <w:name w:val="NormalCharacter"/>
    <w:semiHidden/>
    <w:rsid w:val="00802028"/>
  </w:style>
  <w:style w:type="table" w:customStyle="1" w:styleId="TableNormal">
    <w:name w:val="TableNormal"/>
    <w:semiHidden/>
    <w:rsid w:val="00802028"/>
    <w:tblPr>
      <w:tblCellMar>
        <w:top w:w="0" w:type="dxa"/>
        <w:left w:w="0" w:type="dxa"/>
        <w:bottom w:w="0" w:type="dxa"/>
        <w:right w:w="0" w:type="dxa"/>
      </w:tblCellMar>
    </w:tblPr>
  </w:style>
  <w:style w:type="numbering" w:customStyle="1" w:styleId="NormalList">
    <w:name w:val="NormalList"/>
    <w:semiHidden/>
    <w:rsid w:val="00802028"/>
  </w:style>
  <w:style w:type="character" w:customStyle="1" w:styleId="UserStyle0">
    <w:name w:val="UserStyle_0"/>
    <w:link w:val="1"/>
    <w:rsid w:val="00802028"/>
    <w:rPr>
      <w:kern w:val="2"/>
      <w:sz w:val="18"/>
      <w:szCs w:val="18"/>
    </w:rPr>
  </w:style>
  <w:style w:type="character" w:customStyle="1" w:styleId="UserStyle1">
    <w:name w:val="UserStyle_1"/>
    <w:link w:val="10"/>
    <w:rsid w:val="00802028"/>
    <w:rPr>
      <w:kern w:val="2"/>
      <w:sz w:val="18"/>
      <w:szCs w:val="18"/>
    </w:rPr>
  </w:style>
  <w:style w:type="paragraph" w:customStyle="1" w:styleId="10">
    <w:name w:val="页眉1"/>
    <w:basedOn w:val="a"/>
    <w:link w:val="UserStyle1"/>
    <w:rsid w:val="00802028"/>
    <w:pPr>
      <w:pBdr>
        <w:bottom w:val="single" w:sz="6" w:space="1" w:color="000000"/>
      </w:pBdr>
      <w:tabs>
        <w:tab w:val="center" w:pos="4153"/>
        <w:tab w:val="right" w:pos="8306"/>
      </w:tabs>
      <w:snapToGrid w:val="0"/>
      <w:jc w:val="center"/>
    </w:pPr>
    <w:rPr>
      <w:sz w:val="18"/>
      <w:szCs w:val="18"/>
    </w:rPr>
  </w:style>
  <w:style w:type="paragraph" w:customStyle="1" w:styleId="1">
    <w:name w:val="页脚1"/>
    <w:basedOn w:val="a"/>
    <w:link w:val="UserStyle0"/>
    <w:rsid w:val="00802028"/>
    <w:pPr>
      <w:tabs>
        <w:tab w:val="center" w:pos="4153"/>
        <w:tab w:val="right" w:pos="8306"/>
      </w:tabs>
      <w:snapToGrid w:val="0"/>
      <w:jc w:val="left"/>
    </w:pPr>
    <w:rPr>
      <w:sz w:val="18"/>
      <w:szCs w:val="18"/>
    </w:rPr>
  </w:style>
  <w:style w:type="paragraph" w:styleId="a3">
    <w:name w:val="Date"/>
    <w:basedOn w:val="a"/>
    <w:next w:val="a"/>
    <w:rsid w:val="00802028"/>
    <w:rPr>
      <w:szCs w:val="20"/>
    </w:rPr>
  </w:style>
  <w:style w:type="paragraph" w:customStyle="1" w:styleId="BodyTextIndent">
    <w:name w:val="BodyTextIndent"/>
    <w:basedOn w:val="a"/>
    <w:rsid w:val="00802028"/>
    <w:pPr>
      <w:spacing w:line="360" w:lineRule="auto"/>
      <w:ind w:left="720" w:hangingChars="300" w:hanging="720"/>
    </w:pPr>
    <w:rPr>
      <w:sz w:val="24"/>
      <w:szCs w:val="20"/>
    </w:rPr>
  </w:style>
  <w:style w:type="paragraph" w:customStyle="1" w:styleId="179">
    <w:name w:val="179"/>
    <w:basedOn w:val="a"/>
    <w:rsid w:val="00802028"/>
    <w:pPr>
      <w:ind w:firstLineChars="200" w:firstLine="420"/>
    </w:pPr>
    <w:rPr>
      <w:szCs w:val="22"/>
    </w:rPr>
  </w:style>
  <w:style w:type="paragraph" w:styleId="a4">
    <w:name w:val="header"/>
    <w:basedOn w:val="a"/>
    <w:link w:val="Char"/>
    <w:uiPriority w:val="99"/>
    <w:semiHidden/>
    <w:unhideWhenUsed/>
    <w:rsid w:val="00C0230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semiHidden/>
    <w:rsid w:val="00C02308"/>
    <w:rPr>
      <w:kern w:val="2"/>
      <w:sz w:val="18"/>
      <w:szCs w:val="18"/>
    </w:rPr>
  </w:style>
  <w:style w:type="paragraph" w:styleId="a5">
    <w:name w:val="footer"/>
    <w:basedOn w:val="a"/>
    <w:link w:val="Char0"/>
    <w:uiPriority w:val="99"/>
    <w:semiHidden/>
    <w:unhideWhenUsed/>
    <w:rsid w:val="00C02308"/>
    <w:pPr>
      <w:tabs>
        <w:tab w:val="center" w:pos="4153"/>
        <w:tab w:val="right" w:pos="8306"/>
      </w:tabs>
      <w:snapToGrid w:val="0"/>
      <w:jc w:val="left"/>
    </w:pPr>
    <w:rPr>
      <w:sz w:val="18"/>
      <w:szCs w:val="18"/>
    </w:rPr>
  </w:style>
  <w:style w:type="character" w:customStyle="1" w:styleId="Char0">
    <w:name w:val="页脚 Char"/>
    <w:basedOn w:val="a0"/>
    <w:link w:val="a5"/>
    <w:uiPriority w:val="99"/>
    <w:semiHidden/>
    <w:rsid w:val="00C02308"/>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2</Pages>
  <Words>181</Words>
  <Characters>1037</Characters>
  <Application>Microsoft Office Word</Application>
  <DocSecurity>0</DocSecurity>
  <Lines>8</Lines>
  <Paragraphs>2</Paragraphs>
  <ScaleCrop>false</ScaleCrop>
  <Company/>
  <LinksUpToDate>false</LinksUpToDate>
  <CharactersWithSpaces>1216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Lenovo-CW4G</dc:creator>
  <cp:lastModifiedBy>李璐</cp:lastModifiedBy>
  <cp:revision>13</cp:revision>
  <dcterms:created xsi:type="dcterms:W3CDTF">2020-11-02T03:13:00Z</dcterms:created>
  <dcterms:modified xsi:type="dcterms:W3CDTF">2020-12-03T03:28:00Z</dcterms:modified>
</cp:coreProperties>
</file>