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229" w:rsidRDefault="00EC4F05">
      <w:pPr>
        <w:spacing w:line="40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36"/>
          <w:szCs w:val="36"/>
        </w:rPr>
        <w:t>核磁高压注射器参数</w:t>
      </w:r>
    </w:p>
    <w:p w:rsidR="00171229" w:rsidRDefault="00EC4F05">
      <w:pPr>
        <w:rPr>
          <w:sz w:val="24"/>
        </w:rPr>
      </w:pPr>
      <w:r>
        <w:rPr>
          <w:rFonts w:hint="eastAsia"/>
          <w:sz w:val="24"/>
        </w:rPr>
        <w:t>技术参数及配置要求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1、注射速度：0.1mL/s～10mL/s的范围内连续可调， 步长≤0.1mL/s。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2、注射压强：50～300Psi ，步长为≤1psi。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3、针筒数：双针筒。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4、针筒规格：65mL高压注射器针筒。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5、注射剂量：1mL～针筒容量 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6、多阶段注射：1～8阶段。 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7、预案存储量：≥120套。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8、延时：注射延时或者扫描延时，0～900s，步长≤1s，可调。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9、手闸控制注射：具备控制注射、暂停、继续注射等功能。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10、系统自检：系统开机，具备设备自动检测系统故障功能。 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11、自动吸药：可设置自动吸药的剂量与速率。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12、自动排空气：可设置自动排空气的速率与剂量。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13、试注射：可设置试注射速率与剂量。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14、压力超限提示： 实时压力显示，当实际压力超过限定时，系统会自动停止。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15、压力曲线图：注射过程中实时显示实时压力曲线图。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16、暂停时间：0~600s，步长≤1s。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17、保持时间：≥40min。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18、保持静脉开放程序：可以选择独立KVO模式。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19、控制台：≥12寸彩色触摸屏。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20、*控制界面：中英文界面可切换。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21、注射时间显示：具备实时显示功能。 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22、注射剂量显示：具备实时显示造影剂已注剂量功能 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23、机头数码管：实时显示针筒剂量。</w:t>
      </w:r>
    </w:p>
    <w:p w:rsidR="00171229" w:rsidRDefault="00EC4F05">
      <w:pPr>
        <w:rPr>
          <w:rFonts w:ascii="宋体" w:hAnsi="宋体" w:cs="宋体"/>
          <w:color w:val="C00000"/>
          <w:sz w:val="24"/>
        </w:rPr>
      </w:pPr>
      <w:r>
        <w:rPr>
          <w:rFonts w:ascii="宋体" w:hAnsi="宋体" w:cs="宋体" w:hint="eastAsia"/>
          <w:sz w:val="24"/>
        </w:rPr>
        <w:t>24、移动脚轮：配5个带刹车脚轮，可移动</w:t>
      </w:r>
      <w:r>
        <w:rPr>
          <w:rFonts w:ascii="宋体" w:hAnsi="宋体" w:cs="宋体" w:hint="eastAsia"/>
          <w:color w:val="C00000"/>
          <w:sz w:val="24"/>
        </w:rPr>
        <w:t>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25、工作电源：16.8V,7800mAh锂电池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26、运行环境：温度：+5℃ ~ +40℃；相对湿度：≤93%。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27、安全功能：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▲（</w:t>
      </w:r>
      <w:r>
        <w:rPr>
          <w:rFonts w:ascii="宋体" w:hAnsi="宋体" w:cs="宋体" w:hint="eastAsia"/>
          <w:sz w:val="24"/>
        </w:rPr>
        <w:t>1）、“直接压力传感器”，实时检测注射压力，在压力异常时及时自动报警停机，有效减少药液注射渗漏造成的肿胀。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（2）、注射同步监测，提供第二级安全保护，具备注射堵塞时报警停机功能。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（3）、“排气确认”保护，具备先排气后注射功能。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（4）、具备“试注射”功能。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▲（</w:t>
      </w:r>
      <w:r>
        <w:rPr>
          <w:rFonts w:ascii="宋体" w:hAnsi="宋体" w:cs="宋体" w:hint="eastAsia"/>
          <w:sz w:val="24"/>
        </w:rPr>
        <w:t>5）、具备故障声、光报警功能。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（6）具备机头防漏液功能，防止液体进入机头内部造成损坏。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28、关键部件：采用无磁超声电机关键部件、≥32位处理器，提供强大的实时程序控制能力。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29、注射功能：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（1）扫描延迟：0-900s。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（2）注射延迟：0-900s。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（3）≥120套可存储注射程序，随时调用修改。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（4）压力单位可在Psi或MPa之间切换。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30、控制台：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（1）≥12.1”触摸显示器。</w:t>
      </w:r>
    </w:p>
    <w:p w:rsidR="00171229" w:rsidRDefault="00EC4F05">
      <w:pPr>
        <w:rPr>
          <w:rFonts w:ascii="宋体" w:hAnsi="宋体" w:cs="宋体"/>
          <w:color w:val="C00000"/>
          <w:sz w:val="24"/>
        </w:rPr>
      </w:pPr>
      <w:r>
        <w:rPr>
          <w:rFonts w:ascii="宋体" w:hAnsi="宋体" w:cs="宋体" w:hint="eastAsia"/>
          <w:sz w:val="24"/>
        </w:rPr>
        <w:t>（2），图形化人机界面</w:t>
      </w:r>
      <w:r>
        <w:rPr>
          <w:rFonts w:ascii="宋体" w:hAnsi="宋体" w:cs="宋体" w:hint="eastAsia"/>
          <w:color w:val="C00000"/>
          <w:sz w:val="24"/>
        </w:rPr>
        <w:t>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▲</w:t>
      </w:r>
      <w:r>
        <w:rPr>
          <w:rFonts w:ascii="宋体" w:hAnsi="宋体" w:cs="宋体" w:hint="eastAsia"/>
          <w:sz w:val="24"/>
        </w:rPr>
        <w:t>31、机头尾部LED与触摸屏LED指示灯可发光，通过颜色和闪烁频率直观反映工作状态（具备待机、备妥、注射、报警四种以上状态分别显示）。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32、供电方式：电池供电。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33、适应环境：适用于3.0T及以下MR设备（包含1.5T）。</w:t>
      </w:r>
    </w:p>
    <w:p w:rsidR="00171229" w:rsidRDefault="00EC4F05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34、标准配置：注射器主机、文件包、线缆包、一次性使用无菌造影剂针筒各一套。</w:t>
      </w:r>
    </w:p>
    <w:p w:rsidR="00171229" w:rsidRDefault="00A80422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35、保修3年</w:t>
      </w:r>
    </w:p>
    <w:p w:rsidR="00A80422" w:rsidRDefault="00A80422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36、到货期：有现货</w:t>
      </w:r>
    </w:p>
    <w:p w:rsidR="00171229" w:rsidRDefault="00A80422">
      <w:r>
        <w:rPr>
          <w:rFonts w:ascii="宋体" w:hAnsi="宋体" w:cs="宋体" w:hint="eastAsia"/>
          <w:sz w:val="24"/>
        </w:rPr>
        <w:t>37、数量：1台</w:t>
      </w:r>
    </w:p>
    <w:p w:rsidR="003833C9" w:rsidRPr="00E2006C" w:rsidRDefault="003833C9">
      <w:pPr>
        <w:rPr>
          <w:rFonts w:ascii="宋体" w:hAnsi="宋体" w:cs="宋体" w:hint="eastAsia"/>
          <w:sz w:val="24"/>
        </w:rPr>
      </w:pPr>
      <w:r w:rsidRPr="00E2006C">
        <w:rPr>
          <w:rFonts w:ascii="宋体" w:hAnsi="宋体" w:cs="宋体" w:hint="eastAsia"/>
          <w:sz w:val="24"/>
        </w:rPr>
        <w:t>38、</w:t>
      </w:r>
      <w:r w:rsidRPr="00E2006C">
        <w:rPr>
          <w:rFonts w:ascii="宋体" w:hAnsi="宋体" w:cs="宋体"/>
          <w:sz w:val="24"/>
        </w:rPr>
        <w:t>预算：</w:t>
      </w:r>
      <w:r w:rsidR="003129F5">
        <w:rPr>
          <w:rFonts w:ascii="宋体" w:hAnsi="宋体" w:cs="宋体" w:hint="eastAsia"/>
          <w:sz w:val="24"/>
        </w:rPr>
        <w:t>18万元</w:t>
      </w:r>
      <w:bookmarkStart w:id="0" w:name="_GoBack"/>
      <w:bookmarkEnd w:id="0"/>
    </w:p>
    <w:sectPr w:rsidR="003833C9" w:rsidRPr="00E2006C" w:rsidSect="00171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7AD" w:rsidRDefault="00B807AD" w:rsidP="00A80422">
      <w:r>
        <w:separator/>
      </w:r>
    </w:p>
  </w:endnote>
  <w:endnote w:type="continuationSeparator" w:id="0">
    <w:p w:rsidR="00B807AD" w:rsidRDefault="00B807AD" w:rsidP="00A8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7AD" w:rsidRDefault="00B807AD" w:rsidP="00A80422">
      <w:r>
        <w:separator/>
      </w:r>
    </w:p>
  </w:footnote>
  <w:footnote w:type="continuationSeparator" w:id="0">
    <w:p w:rsidR="00B807AD" w:rsidRDefault="00B807AD" w:rsidP="00A80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1229"/>
    <w:rsid w:val="000B2696"/>
    <w:rsid w:val="00171229"/>
    <w:rsid w:val="003129F5"/>
    <w:rsid w:val="003833C9"/>
    <w:rsid w:val="00A80422"/>
    <w:rsid w:val="00B807AD"/>
    <w:rsid w:val="00E2006C"/>
    <w:rsid w:val="00EC4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86193A-1F69-4400-A6EC-B6F44960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29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71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1229"/>
    <w:rPr>
      <w:sz w:val="18"/>
      <w:szCs w:val="18"/>
    </w:rPr>
  </w:style>
  <w:style w:type="paragraph" w:styleId="a4">
    <w:name w:val="footer"/>
    <w:basedOn w:val="a"/>
    <w:link w:val="Char0"/>
    <w:uiPriority w:val="99"/>
    <w:rsid w:val="00171229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12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李璐</cp:lastModifiedBy>
  <cp:revision>5</cp:revision>
  <dcterms:created xsi:type="dcterms:W3CDTF">2020-11-26T00:26:00Z</dcterms:created>
  <dcterms:modified xsi:type="dcterms:W3CDTF">2020-11-30T01:23:00Z</dcterms:modified>
</cp:coreProperties>
</file>