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709"/>
        <w:gridCol w:w="2191"/>
        <w:gridCol w:w="6456"/>
      </w:tblGrid>
      <w:tr w:rsidR="00CA4445" w:rsidRPr="00CA4445" w:rsidTr="00340F4E">
        <w:trPr>
          <w:trHeight w:val="760"/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b/>
                <w:bCs/>
                <w:kern w:val="0"/>
                <w:sz w:val="44"/>
                <w:szCs w:val="44"/>
              </w:rPr>
            </w:pPr>
            <w:r w:rsidRPr="00CA4445">
              <w:rPr>
                <w:rFonts w:ascii="方正小标宋简体" w:eastAsia="方正小标宋简体" w:hAnsi="方正小标宋简体" w:cs="方正小标宋简体" w:hint="eastAsia"/>
                <w:b/>
                <w:bCs/>
                <w:kern w:val="0"/>
                <w:sz w:val="44"/>
                <w:szCs w:val="44"/>
              </w:rPr>
              <w:t>全自动生化分析仪技术参数</w:t>
            </w:r>
          </w:p>
        </w:tc>
      </w:tr>
      <w:tr w:rsidR="00CA4445" w:rsidRPr="00CA4445" w:rsidTr="00340F4E">
        <w:trPr>
          <w:trHeight w:val="540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技术性能名称</w:t>
            </w:r>
          </w:p>
        </w:tc>
        <w:tc>
          <w:tcPr>
            <w:tcW w:w="64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参数性能要求</w:t>
            </w:r>
          </w:p>
        </w:tc>
      </w:tr>
      <w:tr w:rsidR="00CA4445" w:rsidRPr="00CA4445" w:rsidTr="00340F4E">
        <w:trPr>
          <w:trHeight w:val="65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一、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主要用途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4445" w:rsidRPr="00CA4445" w:rsidTr="00340F4E">
        <w:trPr>
          <w:trHeight w:val="56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 w:val="24"/>
              </w:rPr>
              <w:t>1.1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适用范围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适用于检验科生化标本的检测。</w:t>
            </w:r>
          </w:p>
        </w:tc>
      </w:tr>
      <w:tr w:rsidR="00CA4445" w:rsidRPr="00CA4445" w:rsidTr="00340F4E">
        <w:trPr>
          <w:trHeight w:val="79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 w:val="24"/>
              </w:rPr>
              <w:t>1.2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功能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标本类型包括：血清、血浆、全血和体液等；波长覆盖范围大，加样精度高，能够满足检验科日常工作要求。</w:t>
            </w:r>
          </w:p>
        </w:tc>
      </w:tr>
      <w:tr w:rsidR="00CA4445" w:rsidRPr="00CA4445" w:rsidTr="00340F4E">
        <w:trPr>
          <w:trHeight w:val="81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 w:val="24"/>
              </w:rPr>
              <w:t>1.3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适应大量标本检验，要求检测试速度快，测试结果准确，数据传输LIS系统顺畅。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二、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主要技术规格及要求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4445" w:rsidRPr="00CA4445" w:rsidTr="00340F4E">
        <w:trPr>
          <w:trHeight w:val="94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2.1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总体要求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具有与生化仪器同品牌的配套试剂、标准品及质控品，具备溯源性体系。全部具有CFDA注册证。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*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检测速度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检测速度≥2900T/h,包括ISE检测速度≥900T/h,光学检测速度≥2000T/h。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2.3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样本位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样本位≥280个。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进样方式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进样方式：连续轨道式进样。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2.5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混匀方式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混匀方式采用无接触的超声混匀。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检测通道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试剂通道数≥70个。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2.7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加载试剂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可支持在不停机的状态下连续装载试剂盒及辅助耗材，减少操作时间。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加样精度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样本加样精度：0.1微升步进。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反应杯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反应杯：采用塑料UV比色杯，抗腐蚀及蛋白吸附。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检测波长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波长范围可覆盖：340-800 nm。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样本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可检测血清、血浆、全血、尿液、脑脊液、上清液。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样本针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具备样本凝块检测、样品探针堵孔报警及防撞功能，具备页面探测技术及自动跟踪功能。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孵育方式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恒温孵育系统采用水浴或油浴技术，控温性能稳定。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控温精度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反应温度恒定，温度控制37±0.1℃。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lastRenderedPageBreak/>
              <w:t>2.15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检测方法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检测方法学包括：终点法、速率法、固定时间法、比色法、比浊法、乳胶凝集法、间接离子选择电极法。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急诊功能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可在任何时间及时插入STAT急诊样品，即时测试，真正实现急诊功能。</w:t>
            </w:r>
          </w:p>
        </w:tc>
      </w:tr>
      <w:tr w:rsidR="00CA4445" w:rsidRPr="00CA4445" w:rsidTr="00340F4E">
        <w:trPr>
          <w:trHeight w:val="78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拓展性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仪器具有可扩展性，仪器可模块组合式设计，可连接不同速度及功能的模块，未来具有模块拓展可能，可组成生化免疫一体机。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#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用水量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总用水量≤100L/小时。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2.19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特定蛋白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采用原厂试剂在仪器上检测特定蛋白项目。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2.20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血清指数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可开展血清指数检测，保障样本质量。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2.21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连接流水线改造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可连接同品牌流水线，连接流水线不影响原有进样模块，无需进样转换。</w:t>
            </w:r>
          </w:p>
        </w:tc>
      </w:tr>
      <w:tr w:rsidR="00CA4445" w:rsidRPr="00CA4445" w:rsidTr="00340F4E">
        <w:trPr>
          <w:trHeight w:val="86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2.22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color w:val="FF0000"/>
                <w:kern w:val="0"/>
                <w:sz w:val="20"/>
                <w:szCs w:val="20"/>
              </w:rPr>
              <w:t>*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售后服务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Cs w:val="21"/>
              </w:rPr>
              <w:t>原厂负责售后服务，并且北京有常驻工程师和技术人员，厂家在北京设有零配件库，零配件保证供应时间大于等于</w:t>
            </w:r>
            <w:r w:rsidRPr="00CA4445">
              <w:rPr>
                <w:rFonts w:ascii="Imago" w:eastAsia="宋体" w:hAnsi="Imago" w:cs="宋体"/>
                <w:kern w:val="0"/>
                <w:szCs w:val="21"/>
              </w:rPr>
              <w:t>10</w:t>
            </w:r>
            <w:r w:rsidRPr="00CA4445">
              <w:rPr>
                <w:rFonts w:ascii="宋体" w:eastAsia="宋体" w:hAnsi="宋体" w:cs="宋体" w:hint="eastAsia"/>
                <w:kern w:val="0"/>
                <w:szCs w:val="21"/>
              </w:rPr>
              <w:t>年，可及时提供维修需要的相关零配件，常用配件不超过两天。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2.23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仪器保修期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Cs w:val="21"/>
              </w:rPr>
              <w:t>终身免费保修，质保期内所有服务及配件全部免费，并提供免费用户培训、考核。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三、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CA444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A444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A4445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3.1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45" w:rsidRPr="00CA4445" w:rsidRDefault="00CA4445" w:rsidP="00CA4445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基本配置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4445" w:rsidRPr="00CA4445" w:rsidRDefault="00CA4445" w:rsidP="00CA4445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主机1台；工作站及配套软件1套。</w:t>
            </w:r>
          </w:p>
        </w:tc>
      </w:tr>
      <w:tr w:rsidR="00C00D7D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D7D" w:rsidRPr="00CA4445" w:rsidRDefault="00C00D7D" w:rsidP="00C00D7D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3.2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D7D" w:rsidRPr="00CA4445" w:rsidRDefault="00C00D7D" w:rsidP="00C00D7D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其他要求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D7D" w:rsidRPr="00CA4445" w:rsidRDefault="00C00D7D" w:rsidP="00C00D7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1.支持与现有LIS系统连接，软件免费升级。</w:t>
            </w:r>
            <w:r w:rsidRPr="00CA4445"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br/>
              <w:t>2.样品管可应用真空采血管，普通试管，样品杯；进样方式灵活；具有样品条码、试剂条码功能；可打印结果及保留数据和信息。</w:t>
            </w:r>
          </w:p>
        </w:tc>
      </w:tr>
      <w:tr w:rsidR="00C00D7D" w:rsidRPr="00CA4445" w:rsidTr="00340F4E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D7D" w:rsidRPr="00CA4445" w:rsidRDefault="00C00D7D" w:rsidP="00C00D7D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四</w:t>
            </w:r>
            <w:r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  <w:t>、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D7D" w:rsidRPr="00CA4445" w:rsidRDefault="00C00D7D" w:rsidP="00C00D7D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D7D" w:rsidRPr="00CA4445" w:rsidRDefault="00C00D7D" w:rsidP="00C00D7D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1套</w:t>
            </w:r>
          </w:p>
        </w:tc>
      </w:tr>
      <w:tr w:rsidR="00C00D7D" w:rsidRPr="00C00D7D" w:rsidTr="00340F4E">
        <w:trPr>
          <w:trHeight w:val="653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D7D" w:rsidRPr="00CA4445" w:rsidRDefault="00340F4E" w:rsidP="00C00D7D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五</w:t>
            </w:r>
            <w:bookmarkStart w:id="0" w:name="_GoBack"/>
            <w:bookmarkEnd w:id="0"/>
            <w:r w:rsidR="00C00D7D"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  <w:t>、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D7D" w:rsidRPr="00CA4445" w:rsidRDefault="00C00D7D" w:rsidP="00C00D7D">
            <w:pPr>
              <w:widowControl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预算</w:t>
            </w:r>
          </w:p>
        </w:tc>
        <w:tc>
          <w:tcPr>
            <w:tcW w:w="6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D7D" w:rsidRPr="00CA4445" w:rsidRDefault="00C00D7D" w:rsidP="00C00D7D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0"/>
                <w:szCs w:val="20"/>
              </w:rPr>
              <w:t>25万元</w:t>
            </w:r>
          </w:p>
        </w:tc>
      </w:tr>
    </w:tbl>
    <w:p w:rsidR="00CA4445" w:rsidRPr="00CA4445" w:rsidRDefault="00CA4445"/>
    <w:sectPr w:rsidR="00CA4445" w:rsidRPr="00CA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2A87" w:usb1="080E0000" w:usb2="00000010" w:usb3="00000000" w:csb0="0004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Imago">
    <w:altName w:val="Cambria"/>
    <w:panose1 w:val="00000000000000000000"/>
    <w:charset w:val="00"/>
    <w:family w:val="roman"/>
    <w:notTrueType/>
    <w:pitch w:val="default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45"/>
    <w:rsid w:val="00340F4E"/>
    <w:rsid w:val="00803C2B"/>
    <w:rsid w:val="00C00D7D"/>
    <w:rsid w:val="00CA4445"/>
    <w:rsid w:val="00F4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8C5DE-AC10-9348-B2A3-74A79F4E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 yanxing</dc:creator>
  <cp:keywords/>
  <dc:description/>
  <cp:lastModifiedBy>李璐</cp:lastModifiedBy>
  <cp:revision>5</cp:revision>
  <cp:lastPrinted>2020-11-17T14:27:00Z</cp:lastPrinted>
  <dcterms:created xsi:type="dcterms:W3CDTF">2020-11-17T14:20:00Z</dcterms:created>
  <dcterms:modified xsi:type="dcterms:W3CDTF">2020-11-30T00:51:00Z</dcterms:modified>
</cp:coreProperties>
</file>