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97F" w:rsidRDefault="00AC55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全自动血型分析仪项目参数</w:t>
      </w:r>
    </w:p>
    <w:p w:rsidR="0084797F" w:rsidRDefault="0084797F"/>
    <w:tbl>
      <w:tblPr>
        <w:tblW w:w="8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1560"/>
        <w:gridCol w:w="5778"/>
      </w:tblGrid>
      <w:tr w:rsidR="0084797F">
        <w:trPr>
          <w:trHeight w:val="252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ind w:left="-258" w:firstLine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项</w:t>
            </w:r>
            <w:r>
              <w:rPr>
                <w:b/>
                <w:sz w:val="24"/>
              </w:rPr>
              <w:t xml:space="preserve">    </w:t>
            </w:r>
            <w:r>
              <w:rPr>
                <w:b/>
                <w:sz w:val="24"/>
              </w:rPr>
              <w:t>目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内</w:t>
            </w:r>
            <w:r>
              <w:rPr>
                <w:b/>
                <w:sz w:val="24"/>
              </w:rPr>
              <w:t xml:space="preserve">     </w:t>
            </w:r>
            <w:r>
              <w:rPr>
                <w:b/>
                <w:sz w:val="24"/>
              </w:rPr>
              <w:t>容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*</w:t>
            </w:r>
            <w:r>
              <w:rPr>
                <w:color w:val="000000"/>
                <w:kern w:val="0"/>
                <w:sz w:val="24"/>
              </w:rPr>
              <w:t>用途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用于如下检测</w:t>
            </w:r>
            <w:r>
              <w:rPr>
                <w:rFonts w:hint="eastAsia"/>
                <w:color w:val="000000"/>
                <w:kern w:val="0"/>
                <w:sz w:val="24"/>
              </w:rPr>
              <w:t>：</w:t>
            </w:r>
            <w:r>
              <w:rPr>
                <w:color w:val="000000"/>
                <w:kern w:val="0"/>
                <w:sz w:val="24"/>
              </w:rPr>
              <w:t>ABO/Rh</w:t>
            </w:r>
            <w:r>
              <w:rPr>
                <w:color w:val="000000"/>
                <w:kern w:val="0"/>
                <w:sz w:val="24"/>
              </w:rPr>
              <w:t>血型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color w:val="000000"/>
                <w:kern w:val="0"/>
                <w:sz w:val="24"/>
              </w:rPr>
              <w:t>抗体筛选</w:t>
            </w:r>
            <w:r>
              <w:rPr>
                <w:rFonts w:hint="eastAsia"/>
                <w:color w:val="000000"/>
                <w:kern w:val="0"/>
                <w:sz w:val="24"/>
              </w:rPr>
              <w:t>和鉴定，</w:t>
            </w:r>
            <w:r>
              <w:rPr>
                <w:color w:val="000000"/>
                <w:kern w:val="0"/>
                <w:sz w:val="24"/>
              </w:rPr>
              <w:t>交叉配血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color w:val="000000"/>
                <w:kern w:val="0"/>
                <w:sz w:val="24"/>
              </w:rPr>
              <w:t>直接抗人球蛋白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color w:val="000000"/>
                <w:kern w:val="0"/>
                <w:sz w:val="24"/>
              </w:rPr>
              <w:t>抗原检测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color w:val="000000"/>
                <w:kern w:val="0"/>
                <w:sz w:val="24"/>
              </w:rPr>
              <w:t>质量控制实验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color w:val="000000"/>
                <w:kern w:val="0"/>
                <w:sz w:val="24"/>
              </w:rPr>
              <w:t>补充谱细胞抗体鉴定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color w:val="000000"/>
                <w:kern w:val="0"/>
                <w:sz w:val="24"/>
              </w:rPr>
              <w:t>效价测定的连续稀释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检测技术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柱凝集技术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*</w:t>
            </w:r>
            <w:r>
              <w:rPr>
                <w:color w:val="000000"/>
                <w:kern w:val="0"/>
                <w:sz w:val="24"/>
              </w:rPr>
              <w:t>介质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玻璃珠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测试原理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自动化检测功能</w:t>
            </w:r>
            <w:r>
              <w:rPr>
                <w:rFonts w:hint="eastAsia"/>
                <w:color w:val="000000"/>
                <w:kern w:val="0"/>
                <w:sz w:val="24"/>
              </w:rPr>
              <w:t>，</w:t>
            </w:r>
            <w:r>
              <w:rPr>
                <w:color w:val="000000"/>
                <w:kern w:val="0"/>
                <w:sz w:val="24"/>
              </w:rPr>
              <w:t>包括使用试剂卡和数字图像处理进行的移液、试剂处理、孵育、离心、反应评分和判读以及数据管理需求分析。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测试的精度和准确度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血型测定与抗人球蛋白测定符合率</w:t>
            </w:r>
            <w:r>
              <w:rPr>
                <w:rFonts w:hint="eastAsia"/>
                <w:color w:val="000000"/>
                <w:kern w:val="0"/>
                <w:sz w:val="24"/>
              </w:rPr>
              <w:t>需达到</w:t>
            </w:r>
            <w:r>
              <w:rPr>
                <w:color w:val="000000"/>
                <w:kern w:val="0"/>
                <w:sz w:val="24"/>
              </w:rPr>
              <w:t>100</w:t>
            </w:r>
            <w:r>
              <w:rPr>
                <w:color w:val="000000"/>
                <w:kern w:val="0"/>
                <w:sz w:val="24"/>
              </w:rPr>
              <w:t>％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样本类型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经离心处理的全血</w:t>
            </w:r>
            <w:r>
              <w:rPr>
                <w:rFonts w:hint="eastAsia"/>
                <w:color w:val="000000"/>
                <w:kern w:val="0"/>
                <w:sz w:val="24"/>
              </w:rPr>
              <w:t>、</w:t>
            </w:r>
            <w:r>
              <w:rPr>
                <w:color w:val="000000"/>
                <w:kern w:val="0"/>
                <w:sz w:val="24"/>
              </w:rPr>
              <w:t>血浆和血清</w:t>
            </w:r>
            <w:r>
              <w:rPr>
                <w:rFonts w:hint="eastAsia"/>
                <w:color w:val="000000"/>
                <w:kern w:val="0"/>
                <w:sz w:val="24"/>
              </w:rPr>
              <w:t>、</w:t>
            </w:r>
            <w:r>
              <w:rPr>
                <w:color w:val="000000"/>
                <w:kern w:val="0"/>
                <w:sz w:val="24"/>
              </w:rPr>
              <w:t>压积红血细胞</w:t>
            </w:r>
            <w:r>
              <w:rPr>
                <w:rFonts w:hint="eastAsia"/>
                <w:color w:val="000000"/>
                <w:kern w:val="0"/>
                <w:sz w:val="24"/>
              </w:rPr>
              <w:t>、</w:t>
            </w:r>
            <w:r>
              <w:rPr>
                <w:color w:val="000000"/>
                <w:kern w:val="0"/>
                <w:sz w:val="24"/>
              </w:rPr>
              <w:t>3-5%</w:t>
            </w:r>
            <w:r>
              <w:rPr>
                <w:color w:val="000000"/>
                <w:kern w:val="0"/>
                <w:sz w:val="24"/>
              </w:rPr>
              <w:t>红细胞悬浮液（预稀释患者</w:t>
            </w:r>
            <w:r>
              <w:rPr>
                <w:color w:val="000000"/>
                <w:kern w:val="0"/>
                <w:sz w:val="24"/>
              </w:rPr>
              <w:t>/</w:t>
            </w:r>
            <w:r>
              <w:rPr>
                <w:color w:val="000000"/>
                <w:kern w:val="0"/>
                <w:sz w:val="24"/>
              </w:rPr>
              <w:t>供体）</w:t>
            </w:r>
            <w:r>
              <w:rPr>
                <w:rFonts w:hint="eastAsia"/>
                <w:color w:val="000000"/>
                <w:kern w:val="0"/>
                <w:sz w:val="24"/>
              </w:rPr>
              <w:t>、</w:t>
            </w:r>
            <w:r>
              <w:rPr>
                <w:color w:val="000000"/>
                <w:kern w:val="0"/>
                <w:sz w:val="24"/>
              </w:rPr>
              <w:t>0.8%</w:t>
            </w:r>
            <w:r>
              <w:rPr>
                <w:color w:val="000000"/>
                <w:kern w:val="0"/>
                <w:sz w:val="24"/>
              </w:rPr>
              <w:t>红细胞悬浮液（预稀释患者</w:t>
            </w:r>
            <w:r>
              <w:rPr>
                <w:color w:val="000000"/>
                <w:kern w:val="0"/>
                <w:sz w:val="24"/>
              </w:rPr>
              <w:t>/</w:t>
            </w:r>
            <w:r>
              <w:rPr>
                <w:color w:val="000000"/>
                <w:kern w:val="0"/>
                <w:sz w:val="24"/>
              </w:rPr>
              <w:t>供体）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7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样本量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spacing w:line="360" w:lineRule="exact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≤</w:t>
            </w:r>
            <w:r>
              <w:rPr>
                <w:rFonts w:hint="eastAsia"/>
                <w:kern w:val="0"/>
                <w:sz w:val="24"/>
              </w:rPr>
              <w:t>50</w:t>
            </w:r>
            <w:r>
              <w:rPr>
                <w:kern w:val="0"/>
                <w:sz w:val="24"/>
              </w:rPr>
              <w:t>微升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探针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spacing w:line="360" w:lineRule="exact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≥</w:t>
            </w:r>
            <w:r>
              <w:rPr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个探针，</w:t>
            </w:r>
            <w:r>
              <w:rPr>
                <w:rFonts w:hint="eastAsia"/>
                <w:kern w:val="0"/>
                <w:sz w:val="24"/>
              </w:rPr>
              <w:t>≥</w:t>
            </w:r>
            <w:r>
              <w:rPr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个探针泵，</w:t>
            </w:r>
            <w:r>
              <w:rPr>
                <w:rFonts w:hint="eastAsia"/>
                <w:kern w:val="0"/>
                <w:sz w:val="24"/>
              </w:rPr>
              <w:t>≥</w:t>
            </w:r>
            <w:r>
              <w:rPr>
                <w:rFonts w:hint="eastAsia"/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>个冲洗位置，具备试剂盖和凝块探测功能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9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样本位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加载</w:t>
            </w:r>
            <w:r>
              <w:rPr>
                <w:rFonts w:hint="eastAsia"/>
                <w:color w:val="000000"/>
                <w:kern w:val="0"/>
                <w:sz w:val="24"/>
              </w:rPr>
              <w:t>≥</w:t>
            </w:r>
            <w:r>
              <w:rPr>
                <w:rFonts w:hint="eastAsia"/>
                <w:color w:val="000000"/>
                <w:kern w:val="0"/>
                <w:sz w:val="24"/>
              </w:rPr>
              <w:t>40</w:t>
            </w:r>
            <w:r>
              <w:rPr>
                <w:color w:val="000000"/>
                <w:kern w:val="0"/>
                <w:sz w:val="24"/>
              </w:rPr>
              <w:t>个样本</w:t>
            </w:r>
            <w:r>
              <w:rPr>
                <w:rFonts w:hint="eastAsia"/>
                <w:color w:val="000000"/>
                <w:kern w:val="0"/>
                <w:sz w:val="24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</w:rPr>
              <w:t>≥</w:t>
            </w:r>
            <w:r>
              <w:rPr>
                <w:rFonts w:hint="eastAsia"/>
                <w:color w:val="000000"/>
                <w:kern w:val="0"/>
                <w:sz w:val="24"/>
              </w:rPr>
              <w:t>2</w:t>
            </w:r>
            <w:r>
              <w:rPr>
                <w:color w:val="000000"/>
                <w:kern w:val="0"/>
                <w:sz w:val="24"/>
              </w:rPr>
              <w:t>个样本装载站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10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试剂卡容量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≥</w:t>
            </w:r>
            <w:r>
              <w:rPr>
                <w:color w:val="000000"/>
                <w:kern w:val="0"/>
                <w:sz w:val="24"/>
              </w:rPr>
              <w:t>140</w:t>
            </w:r>
            <w:r>
              <w:rPr>
                <w:color w:val="000000"/>
                <w:kern w:val="0"/>
                <w:sz w:val="24"/>
              </w:rPr>
              <w:t>张试剂卡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FF0000"/>
                <w:kern w:val="0"/>
                <w:sz w:val="24"/>
              </w:rPr>
            </w:pPr>
            <w:r>
              <w:rPr>
                <w:kern w:val="0"/>
                <w:sz w:val="24"/>
              </w:rPr>
              <w:t>11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试剂卡效期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spacing w:line="360" w:lineRule="exact"/>
              <w:jc w:val="left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试剂卡</w:t>
            </w:r>
            <w:r>
              <w:rPr>
                <w:rFonts w:hint="eastAsia"/>
                <w:kern w:val="0"/>
                <w:sz w:val="24"/>
              </w:rPr>
              <w:t>≥</w:t>
            </w:r>
            <w:r>
              <w:rPr>
                <w:rFonts w:hint="eastAsia"/>
                <w:kern w:val="0"/>
                <w:sz w:val="24"/>
              </w:rPr>
              <w:t>6</w:t>
            </w:r>
            <w:r>
              <w:rPr>
                <w:kern w:val="0"/>
                <w:sz w:val="24"/>
              </w:rPr>
              <w:t>个月，支持常温储存（</w:t>
            </w:r>
            <w:r>
              <w:rPr>
                <w:kern w:val="0"/>
                <w:sz w:val="24"/>
              </w:rPr>
              <w:t>2 -25</w:t>
            </w:r>
            <w:r>
              <w:rPr>
                <w:rFonts w:ascii="宋体" w:hAnsi="宋体" w:cs="宋体" w:hint="eastAsia"/>
                <w:kern w:val="0"/>
                <w:sz w:val="24"/>
              </w:rPr>
              <w:t>℃</w:t>
            </w:r>
            <w:r>
              <w:rPr>
                <w:kern w:val="0"/>
                <w:sz w:val="24"/>
              </w:rPr>
              <w:t>）</w:t>
            </w:r>
          </w:p>
        </w:tc>
      </w:tr>
      <w:tr w:rsidR="0084797F">
        <w:trPr>
          <w:trHeight w:val="472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12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试剂管理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spacing w:line="320" w:lineRule="exact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≥</w:t>
            </w:r>
            <w:r>
              <w:rPr>
                <w:rFonts w:hint="eastAsia"/>
                <w:color w:val="000000"/>
                <w:kern w:val="0"/>
                <w:sz w:val="24"/>
              </w:rPr>
              <w:t>40</w:t>
            </w:r>
            <w:r>
              <w:rPr>
                <w:rFonts w:hint="eastAsia"/>
                <w:color w:val="000000"/>
                <w:kern w:val="0"/>
                <w:sz w:val="24"/>
              </w:rPr>
              <w:t>个试剂装载位</w:t>
            </w:r>
          </w:p>
        </w:tc>
      </w:tr>
      <w:tr w:rsidR="0084797F">
        <w:trPr>
          <w:trHeight w:val="735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14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孵育位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spacing w:line="320" w:lineRule="exact"/>
              <w:jc w:val="left"/>
              <w:rPr>
                <w:color w:val="000000"/>
                <w:kern w:val="0"/>
                <w:sz w:val="24"/>
              </w:rPr>
            </w:pPr>
            <w:r>
              <w:rPr>
                <w:kern w:val="0"/>
                <w:sz w:val="24"/>
              </w:rPr>
              <w:t>恒温孵育位</w:t>
            </w:r>
            <w:r>
              <w:rPr>
                <w:rFonts w:hint="eastAsia"/>
                <w:kern w:val="0"/>
                <w:sz w:val="24"/>
              </w:rPr>
              <w:t>≥</w:t>
            </w:r>
            <w:r>
              <w:rPr>
                <w:kern w:val="0"/>
                <w:sz w:val="24"/>
              </w:rPr>
              <w:t>12</w:t>
            </w:r>
            <w:r>
              <w:rPr>
                <w:kern w:val="0"/>
                <w:sz w:val="24"/>
              </w:rPr>
              <w:t>个</w:t>
            </w:r>
            <w:r>
              <w:rPr>
                <w:rFonts w:hint="eastAsia"/>
                <w:kern w:val="0"/>
                <w:sz w:val="24"/>
              </w:rPr>
              <w:t>，</w:t>
            </w:r>
            <w:r>
              <w:rPr>
                <w:kern w:val="0"/>
                <w:sz w:val="24"/>
              </w:rPr>
              <w:t>室温孵育位</w:t>
            </w:r>
            <w:r>
              <w:rPr>
                <w:rFonts w:hint="eastAsia"/>
                <w:kern w:val="0"/>
                <w:sz w:val="24"/>
              </w:rPr>
              <w:t>≥</w:t>
            </w:r>
            <w:r>
              <w:rPr>
                <w:kern w:val="0"/>
                <w:sz w:val="24"/>
              </w:rPr>
              <w:t>24</w:t>
            </w:r>
            <w:r>
              <w:rPr>
                <w:kern w:val="0"/>
                <w:sz w:val="24"/>
              </w:rPr>
              <w:t>个</w:t>
            </w:r>
          </w:p>
        </w:tc>
      </w:tr>
      <w:tr w:rsidR="0084797F">
        <w:trPr>
          <w:trHeight w:val="477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15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离心机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spacing w:line="320" w:lineRule="exact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≥</w:t>
            </w:r>
            <w:r>
              <w:rPr>
                <w:kern w:val="0"/>
                <w:sz w:val="24"/>
              </w:rPr>
              <w:t>2</w:t>
            </w:r>
            <w:r>
              <w:rPr>
                <w:kern w:val="0"/>
                <w:sz w:val="24"/>
              </w:rPr>
              <w:t>台离心机；每台离心机可离心</w:t>
            </w:r>
            <w:r>
              <w:rPr>
                <w:rFonts w:hint="eastAsia"/>
                <w:kern w:val="0"/>
                <w:sz w:val="24"/>
              </w:rPr>
              <w:t>≥</w:t>
            </w:r>
            <w:r>
              <w:rPr>
                <w:kern w:val="0"/>
                <w:sz w:val="24"/>
              </w:rPr>
              <w:t>10</w:t>
            </w:r>
            <w:r>
              <w:rPr>
                <w:kern w:val="0"/>
                <w:sz w:val="24"/>
              </w:rPr>
              <w:t>张试剂卡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17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*</w:t>
            </w:r>
            <w:r>
              <w:rPr>
                <w:color w:val="000000"/>
                <w:kern w:val="0"/>
                <w:sz w:val="24"/>
              </w:rPr>
              <w:t>系统液体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采用生理盐水和蒸馏水，无需额外</w:t>
            </w:r>
            <w:r>
              <w:rPr>
                <w:rFonts w:hint="eastAsia"/>
                <w:color w:val="000000"/>
                <w:kern w:val="0"/>
                <w:sz w:val="24"/>
              </w:rPr>
              <w:t>洗液</w:t>
            </w:r>
            <w:r>
              <w:rPr>
                <w:color w:val="000000"/>
                <w:kern w:val="0"/>
                <w:sz w:val="24"/>
              </w:rPr>
              <w:t>耗材</w:t>
            </w:r>
            <w:r>
              <w:rPr>
                <w:rFonts w:hint="eastAsia"/>
                <w:color w:val="000000"/>
                <w:kern w:val="0"/>
                <w:sz w:val="24"/>
              </w:rPr>
              <w:t>。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84797F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:rsidR="0084797F" w:rsidRDefault="00AC557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废物排放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autoSpaceDE w:val="0"/>
              <w:autoSpaceDN w:val="0"/>
              <w:adjustRightInd w:val="0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内置</w:t>
            </w:r>
            <w:r>
              <w:rPr>
                <w:color w:val="000000"/>
                <w:kern w:val="0"/>
                <w:sz w:val="24"/>
              </w:rPr>
              <w:t>废物箱</w:t>
            </w:r>
            <w:r>
              <w:rPr>
                <w:rFonts w:hint="eastAsia"/>
                <w:color w:val="000000"/>
                <w:kern w:val="0"/>
                <w:sz w:val="24"/>
              </w:rPr>
              <w:t>需</w:t>
            </w:r>
            <w:r>
              <w:rPr>
                <w:color w:val="000000"/>
                <w:kern w:val="0"/>
                <w:sz w:val="24"/>
              </w:rPr>
              <w:t>容纳</w:t>
            </w:r>
            <w:r>
              <w:rPr>
                <w:rFonts w:hint="eastAsia"/>
                <w:color w:val="000000"/>
                <w:kern w:val="0"/>
                <w:sz w:val="24"/>
              </w:rPr>
              <w:t>≥</w:t>
            </w:r>
            <w:r>
              <w:rPr>
                <w:color w:val="000000"/>
                <w:kern w:val="0"/>
                <w:sz w:val="24"/>
              </w:rPr>
              <w:t>150</w:t>
            </w:r>
            <w:r>
              <w:rPr>
                <w:color w:val="000000"/>
                <w:kern w:val="0"/>
                <w:sz w:val="24"/>
              </w:rPr>
              <w:t>张试剂卡</w:t>
            </w:r>
            <w:r>
              <w:rPr>
                <w:rFonts w:hint="eastAsia"/>
                <w:color w:val="000000"/>
                <w:kern w:val="0"/>
                <w:sz w:val="24"/>
              </w:rPr>
              <w:t>。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18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样本和试验处理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具备</w:t>
            </w:r>
            <w:r>
              <w:rPr>
                <w:color w:val="000000"/>
                <w:kern w:val="0"/>
                <w:sz w:val="24"/>
              </w:rPr>
              <w:t>连续、随机、</w:t>
            </w:r>
            <w:r>
              <w:rPr>
                <w:color w:val="000000"/>
                <w:kern w:val="0"/>
                <w:sz w:val="24"/>
              </w:rPr>
              <w:t>STAT</w:t>
            </w:r>
            <w:r>
              <w:rPr>
                <w:color w:val="000000"/>
                <w:kern w:val="0"/>
                <w:sz w:val="24"/>
              </w:rPr>
              <w:t>访问和整批</w:t>
            </w:r>
            <w:r>
              <w:rPr>
                <w:rFonts w:hint="eastAsia"/>
                <w:color w:val="000000"/>
                <w:kern w:val="0"/>
                <w:sz w:val="24"/>
              </w:rPr>
              <w:t>上样功能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19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*TAT</w:t>
            </w:r>
            <w:r>
              <w:rPr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最快</w:t>
            </w:r>
            <w:r>
              <w:rPr>
                <w:rFonts w:hint="eastAsia"/>
                <w:color w:val="000000"/>
                <w:kern w:val="0"/>
                <w:sz w:val="24"/>
              </w:rPr>
              <w:t>≤</w:t>
            </w:r>
            <w:r>
              <w:rPr>
                <w:rFonts w:hint="eastAsia"/>
                <w:color w:val="000000"/>
                <w:kern w:val="0"/>
                <w:sz w:val="24"/>
              </w:rPr>
              <w:t>7</w:t>
            </w:r>
            <w:r>
              <w:rPr>
                <w:color w:val="000000"/>
                <w:kern w:val="0"/>
                <w:sz w:val="24"/>
              </w:rPr>
              <w:t>分钟出报告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*</w:t>
            </w:r>
            <w:r>
              <w:rPr>
                <w:color w:val="000000"/>
                <w:kern w:val="0"/>
                <w:sz w:val="24"/>
              </w:rPr>
              <w:t>无人值守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能实现</w:t>
            </w:r>
            <w:r>
              <w:rPr>
                <w:rFonts w:hint="eastAsia"/>
                <w:color w:val="000000"/>
                <w:kern w:val="0"/>
                <w:sz w:val="24"/>
              </w:rPr>
              <w:t>≥</w:t>
            </w:r>
            <w:r>
              <w:rPr>
                <w:color w:val="000000"/>
                <w:kern w:val="0"/>
                <w:sz w:val="24"/>
              </w:rPr>
              <w:t>4</w:t>
            </w:r>
            <w:r>
              <w:rPr>
                <w:color w:val="000000"/>
                <w:kern w:val="0"/>
                <w:sz w:val="24"/>
              </w:rPr>
              <w:t>小时无人值守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21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LIS </w:t>
            </w:r>
            <w:r>
              <w:rPr>
                <w:color w:val="000000"/>
                <w:kern w:val="0"/>
                <w:sz w:val="24"/>
              </w:rPr>
              <w:t>处理能力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autoSpaceDE w:val="0"/>
              <w:autoSpaceDN w:val="0"/>
              <w:adjustRightInd w:val="0"/>
              <w:spacing w:line="320" w:lineRule="exact"/>
              <w:jc w:val="left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独立的仪器或连接至实验室信息系统（</w:t>
            </w:r>
            <w:r>
              <w:rPr>
                <w:color w:val="000000"/>
                <w:kern w:val="0"/>
                <w:sz w:val="24"/>
              </w:rPr>
              <w:t>LIS</w:t>
            </w:r>
            <w:r>
              <w:rPr>
                <w:color w:val="000000"/>
                <w:kern w:val="0"/>
                <w:sz w:val="24"/>
              </w:rPr>
              <w:t>）。具备连接到医院</w:t>
            </w:r>
            <w:r>
              <w:rPr>
                <w:color w:val="000000"/>
                <w:kern w:val="0"/>
                <w:sz w:val="24"/>
              </w:rPr>
              <w:t xml:space="preserve"> LIS </w:t>
            </w:r>
            <w:r>
              <w:rPr>
                <w:color w:val="000000"/>
                <w:kern w:val="0"/>
                <w:sz w:val="24"/>
              </w:rPr>
              <w:t>的串行和</w:t>
            </w:r>
            <w:r>
              <w:rPr>
                <w:color w:val="000000"/>
                <w:kern w:val="0"/>
                <w:sz w:val="24"/>
              </w:rPr>
              <w:t xml:space="preserve"> LAN </w:t>
            </w:r>
            <w:r>
              <w:rPr>
                <w:color w:val="000000"/>
                <w:kern w:val="0"/>
                <w:sz w:val="24"/>
              </w:rPr>
              <w:t>接口</w:t>
            </w:r>
            <w:r>
              <w:rPr>
                <w:rFonts w:hint="eastAsia"/>
                <w:color w:val="000000"/>
                <w:kern w:val="0"/>
                <w:sz w:val="24"/>
              </w:rPr>
              <w:t>的功能。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22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软件支持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spacing w:line="360" w:lineRule="exact"/>
              <w:jc w:val="lef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终身</w:t>
            </w:r>
            <w:r>
              <w:rPr>
                <w:color w:val="000000"/>
                <w:kern w:val="0"/>
                <w:sz w:val="24"/>
              </w:rPr>
              <w:t>免费升级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26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远程登录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具备</w:t>
            </w:r>
            <w:r>
              <w:rPr>
                <w:color w:val="000000"/>
                <w:kern w:val="0"/>
                <w:sz w:val="24"/>
              </w:rPr>
              <w:t>移动终端远程登录系统，审核检测结果</w:t>
            </w:r>
            <w:r>
              <w:rPr>
                <w:rFonts w:hint="eastAsia"/>
                <w:color w:val="000000"/>
                <w:kern w:val="0"/>
                <w:sz w:val="24"/>
              </w:rPr>
              <w:t>的功能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27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远程连接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4"/>
              </w:rPr>
            </w:pPr>
            <w:r>
              <w:rPr>
                <w:snapToGrid w:val="0"/>
                <w:sz w:val="24"/>
              </w:rPr>
              <w:t>系统可连接至厂家服务系统，实现远程诊断以及对系统配置、数据和性能的监测和审核。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lastRenderedPageBreak/>
              <w:t>28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系统监控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autoSpaceDE w:val="0"/>
              <w:autoSpaceDN w:val="0"/>
              <w:adjustRightInd w:val="0"/>
              <w:jc w:val="center"/>
              <w:rPr>
                <w:snapToGrid w:val="0"/>
                <w:sz w:val="24"/>
              </w:rPr>
            </w:pPr>
            <w:r>
              <w:rPr>
                <w:snapToGrid w:val="0"/>
                <w:sz w:val="24"/>
              </w:rPr>
              <w:t>全过程监测记录，所有步骤可追溯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29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供货时间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autoSpaceDE w:val="0"/>
              <w:autoSpaceDN w:val="0"/>
              <w:adjustRightInd w:val="0"/>
              <w:jc w:val="center"/>
              <w:rPr>
                <w:snapToGrid w:val="0"/>
                <w:sz w:val="24"/>
              </w:rPr>
            </w:pPr>
            <w:r>
              <w:rPr>
                <w:rFonts w:hint="eastAsia"/>
                <w:snapToGrid w:val="0"/>
                <w:sz w:val="24"/>
              </w:rPr>
              <w:t>需要按照医院要求时间提供设备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售后服务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autoSpaceDE w:val="0"/>
              <w:autoSpaceDN w:val="0"/>
              <w:adjustRightInd w:val="0"/>
              <w:jc w:val="center"/>
              <w:rPr>
                <w:snapToGrid w:val="0"/>
                <w:sz w:val="24"/>
              </w:rPr>
            </w:pPr>
            <w:r>
              <w:rPr>
                <w:rFonts w:hint="eastAsia"/>
                <w:snapToGrid w:val="0"/>
                <w:sz w:val="24"/>
              </w:rPr>
              <w:t>整机质保期≥</w:t>
            </w:r>
            <w:r>
              <w:rPr>
                <w:rFonts w:hint="eastAsia"/>
                <w:snapToGrid w:val="0"/>
                <w:sz w:val="24"/>
              </w:rPr>
              <w:t>3</w:t>
            </w:r>
            <w:r>
              <w:rPr>
                <w:rFonts w:hint="eastAsia"/>
                <w:snapToGrid w:val="0"/>
                <w:sz w:val="24"/>
              </w:rPr>
              <w:t>年，保修期内所有故障均免费维修及更换配件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31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设备安装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autoSpaceDE w:val="0"/>
              <w:autoSpaceDN w:val="0"/>
              <w:adjustRightInd w:val="0"/>
              <w:jc w:val="center"/>
              <w:rPr>
                <w:snapToGrid w:val="0"/>
                <w:sz w:val="24"/>
              </w:rPr>
            </w:pPr>
            <w:r>
              <w:rPr>
                <w:rFonts w:hint="eastAsia"/>
                <w:snapToGrid w:val="0"/>
                <w:sz w:val="24"/>
              </w:rPr>
              <w:t>设备到达后按医院要求时间安排工程技术人员到达现场，组织安装、调试工作、并承担可能发生的费用</w:t>
            </w:r>
          </w:p>
        </w:tc>
      </w:tr>
      <w:tr w:rsidR="0084797F">
        <w:trPr>
          <w:trHeight w:val="21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32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售后承诺</w:t>
            </w:r>
          </w:p>
        </w:tc>
        <w:tc>
          <w:tcPr>
            <w:tcW w:w="5778" w:type="dxa"/>
            <w:vAlign w:val="center"/>
          </w:tcPr>
          <w:p w:rsidR="0084797F" w:rsidRDefault="00AC5573" w:rsidP="00AC5573">
            <w:pPr>
              <w:widowControl/>
              <w:autoSpaceDE w:val="0"/>
              <w:autoSpaceDN w:val="0"/>
              <w:adjustRightInd w:val="0"/>
              <w:jc w:val="center"/>
              <w:rPr>
                <w:snapToGrid w:val="0"/>
                <w:sz w:val="24"/>
              </w:rPr>
            </w:pPr>
            <w:r>
              <w:rPr>
                <w:rFonts w:hint="eastAsia"/>
                <w:snapToGrid w:val="0"/>
                <w:sz w:val="24"/>
              </w:rPr>
              <w:t>有多名专职工程师，仪器出现问题，区域技术人员在接到电话</w:t>
            </w:r>
            <w:r>
              <w:rPr>
                <w:rFonts w:hint="eastAsia"/>
                <w:snapToGrid w:val="0"/>
                <w:sz w:val="24"/>
              </w:rPr>
              <w:t>30</w:t>
            </w:r>
            <w:r>
              <w:rPr>
                <w:rFonts w:hint="eastAsia"/>
                <w:snapToGrid w:val="0"/>
                <w:sz w:val="24"/>
              </w:rPr>
              <w:t>分钟内回复，在两小时内到达现场解决。如不能解决需要提供备用设备。</w:t>
            </w:r>
          </w:p>
        </w:tc>
      </w:tr>
      <w:tr w:rsidR="0084797F">
        <w:trPr>
          <w:trHeight w:val="550"/>
        </w:trPr>
        <w:tc>
          <w:tcPr>
            <w:tcW w:w="737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33</w:t>
            </w:r>
          </w:p>
        </w:tc>
        <w:tc>
          <w:tcPr>
            <w:tcW w:w="1560" w:type="dxa"/>
            <w:vAlign w:val="center"/>
          </w:tcPr>
          <w:p w:rsidR="0084797F" w:rsidRDefault="00AC5573">
            <w:pPr>
              <w:spacing w:line="360" w:lineRule="exact"/>
              <w:jc w:val="center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预算</w:t>
            </w:r>
          </w:p>
        </w:tc>
        <w:tc>
          <w:tcPr>
            <w:tcW w:w="5778" w:type="dxa"/>
            <w:vAlign w:val="center"/>
          </w:tcPr>
          <w:p w:rsidR="0084797F" w:rsidRDefault="00AC5573"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/>
                <w:snapToGrid w:val="0"/>
                <w:sz w:val="24"/>
              </w:rPr>
            </w:pPr>
            <w:r>
              <w:rPr>
                <w:rFonts w:hint="eastAsia"/>
                <w:snapToGrid w:val="0"/>
                <w:sz w:val="24"/>
              </w:rPr>
              <w:t>5</w:t>
            </w:r>
            <w:r>
              <w:rPr>
                <w:rFonts w:hint="eastAsia"/>
                <w:snapToGrid w:val="0"/>
                <w:sz w:val="24"/>
              </w:rPr>
              <w:t>万</w:t>
            </w:r>
            <w:r>
              <w:rPr>
                <w:snapToGrid w:val="0"/>
                <w:sz w:val="24"/>
              </w:rPr>
              <w:t>元人民币</w:t>
            </w:r>
          </w:p>
        </w:tc>
      </w:tr>
    </w:tbl>
    <w:p w:rsidR="0084797F" w:rsidRDefault="00AC5573">
      <w:pPr>
        <w:pStyle w:val="10"/>
        <w:spacing w:line="360" w:lineRule="auto"/>
        <w:ind w:firstLineChars="0" w:firstLine="0"/>
        <w:jc w:val="left"/>
        <w:rPr>
          <w:rFonts w:hint="eastAsia"/>
          <w:b/>
          <w:bCs/>
          <w:sz w:val="22"/>
        </w:rPr>
      </w:pPr>
      <w:r>
        <w:rPr>
          <w:rFonts w:hint="eastAsia"/>
          <w:b/>
          <w:bCs/>
          <w:sz w:val="22"/>
        </w:rPr>
        <w:t>数量</w:t>
      </w:r>
      <w:r>
        <w:rPr>
          <w:b/>
          <w:bCs/>
          <w:sz w:val="22"/>
        </w:rPr>
        <w:t>：一台</w:t>
      </w:r>
      <w:bookmarkStart w:id="0" w:name="_GoBack"/>
      <w:bookmarkEnd w:id="0"/>
    </w:p>
    <w:sectPr w:rsidR="008479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97F"/>
    <w:rsid w:val="0084797F"/>
    <w:rsid w:val="00AC5573"/>
    <w:rsid w:val="0AA85949"/>
    <w:rsid w:val="3BB1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D9BA87-1FC1-4500-8C91-0C49901E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155</Words>
  <Characters>886</Characters>
  <Application>Microsoft Office Word</Application>
  <DocSecurity>0</DocSecurity>
  <Lines>7</Lines>
  <Paragraphs>2</Paragraphs>
  <ScaleCrop>false</ScaleCrop>
  <Company>P R C</Company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</dc:creator>
  <cp:lastModifiedBy>谢晓添</cp:lastModifiedBy>
  <cp:revision>7</cp:revision>
  <dcterms:created xsi:type="dcterms:W3CDTF">2018-11-20T11:18:00Z</dcterms:created>
  <dcterms:modified xsi:type="dcterms:W3CDTF">2019-08-08T06:04:00Z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2052-11.1.0.8919</vt:lpwstr>
  </property>
</Properties>
</file>